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127C36" w:rsidRPr="00553CEA" w14:paraId="2A23F4CB" w14:textId="77777777" w:rsidTr="001E74EC">
        <w:tc>
          <w:tcPr>
            <w:tcW w:w="8982" w:type="dxa"/>
            <w:tcBorders>
              <w:top w:val="nil"/>
              <w:left w:val="nil"/>
              <w:bottom w:val="nil"/>
              <w:right w:val="nil"/>
            </w:tcBorders>
          </w:tcPr>
          <w:p w14:paraId="65708ED2" w14:textId="77777777" w:rsidR="00127C36" w:rsidRPr="00553CEA" w:rsidRDefault="00127C36" w:rsidP="001E74EC">
            <w:pPr>
              <w:pStyle w:val="ESS-Guided"/>
              <w:jc w:val="both"/>
              <w:rPr>
                <w:rFonts w:asciiTheme="minorHAnsi" w:hAnsiTheme="minorHAnsi" w:cstheme="minorHAnsi"/>
              </w:rPr>
            </w:pPr>
          </w:p>
        </w:tc>
      </w:tr>
      <w:tr w:rsidR="00127C36" w:rsidRPr="00553CEA" w14:paraId="1081134F" w14:textId="77777777" w:rsidTr="001E74EC">
        <w:tc>
          <w:tcPr>
            <w:tcW w:w="8982" w:type="dxa"/>
            <w:tcBorders>
              <w:top w:val="nil"/>
              <w:left w:val="nil"/>
              <w:bottom w:val="nil"/>
              <w:right w:val="nil"/>
            </w:tcBorders>
          </w:tcPr>
          <w:p w14:paraId="4072D5CE" w14:textId="77777777" w:rsidR="00127C36" w:rsidRPr="00553CEA" w:rsidRDefault="00127C36" w:rsidP="001E74EC">
            <w:pPr>
              <w:pStyle w:val="ESS-Guided"/>
              <w:jc w:val="both"/>
              <w:rPr>
                <w:rFonts w:asciiTheme="minorHAnsi" w:hAnsiTheme="minorHAnsi" w:cstheme="minorHAnsi"/>
              </w:rPr>
            </w:pPr>
          </w:p>
        </w:tc>
      </w:tr>
      <w:tr w:rsidR="00127C36" w:rsidRPr="00553CEA" w14:paraId="06D84601" w14:textId="77777777" w:rsidTr="001E74EC">
        <w:tc>
          <w:tcPr>
            <w:tcW w:w="8982" w:type="dxa"/>
            <w:tcBorders>
              <w:top w:val="nil"/>
              <w:left w:val="nil"/>
              <w:bottom w:val="nil"/>
              <w:right w:val="nil"/>
            </w:tcBorders>
          </w:tcPr>
          <w:p w14:paraId="42CE7E83" w14:textId="77777777" w:rsidR="00127C36" w:rsidRPr="00553CEA" w:rsidRDefault="00127C36" w:rsidP="001E74EC">
            <w:pPr>
              <w:pStyle w:val="ESS-Guided"/>
              <w:jc w:val="both"/>
              <w:rPr>
                <w:rFonts w:asciiTheme="minorHAnsi" w:hAnsiTheme="minorHAnsi" w:cstheme="minorHAnsi"/>
              </w:rPr>
            </w:pPr>
          </w:p>
        </w:tc>
      </w:tr>
      <w:tr w:rsidR="00127C36" w:rsidRPr="00553CEA" w14:paraId="1BC75D93" w14:textId="77777777" w:rsidTr="001E74EC">
        <w:tc>
          <w:tcPr>
            <w:tcW w:w="8982" w:type="dxa"/>
            <w:tcBorders>
              <w:top w:val="nil"/>
              <w:left w:val="nil"/>
              <w:bottom w:val="nil"/>
              <w:right w:val="nil"/>
            </w:tcBorders>
          </w:tcPr>
          <w:p w14:paraId="320242BF" w14:textId="77777777" w:rsidR="00127C36" w:rsidRPr="00553CEA" w:rsidRDefault="00127C36" w:rsidP="001E74EC">
            <w:pPr>
              <w:pStyle w:val="ESS-Guided"/>
              <w:jc w:val="both"/>
              <w:rPr>
                <w:rFonts w:asciiTheme="minorHAnsi" w:hAnsiTheme="minorHAnsi" w:cstheme="minorHAnsi"/>
              </w:rPr>
            </w:pPr>
          </w:p>
        </w:tc>
      </w:tr>
      <w:tr w:rsidR="00127C36" w:rsidRPr="00553CEA" w14:paraId="02484D04" w14:textId="77777777" w:rsidTr="001E74EC">
        <w:tc>
          <w:tcPr>
            <w:tcW w:w="8982" w:type="dxa"/>
            <w:tcBorders>
              <w:top w:val="nil"/>
              <w:left w:val="nil"/>
              <w:bottom w:val="nil"/>
              <w:right w:val="nil"/>
            </w:tcBorders>
          </w:tcPr>
          <w:p w14:paraId="4A5D8F1E" w14:textId="77777777" w:rsidR="00127C36" w:rsidRPr="00553CEA" w:rsidRDefault="00127C36" w:rsidP="001E74EC">
            <w:pPr>
              <w:pStyle w:val="ESS-Guided"/>
              <w:jc w:val="both"/>
              <w:rPr>
                <w:rFonts w:asciiTheme="minorHAnsi" w:hAnsiTheme="minorHAnsi" w:cstheme="minorHAnsi"/>
              </w:rPr>
            </w:pPr>
          </w:p>
        </w:tc>
      </w:tr>
      <w:tr w:rsidR="00127C36" w:rsidRPr="00553CEA" w14:paraId="0632956A" w14:textId="77777777" w:rsidTr="001E74EC">
        <w:tc>
          <w:tcPr>
            <w:tcW w:w="8982" w:type="dxa"/>
            <w:tcBorders>
              <w:top w:val="nil"/>
              <w:left w:val="nil"/>
              <w:bottom w:val="nil"/>
              <w:right w:val="nil"/>
            </w:tcBorders>
          </w:tcPr>
          <w:p w14:paraId="2ABF4123" w14:textId="77777777" w:rsidR="00127C36" w:rsidRPr="00553CEA" w:rsidRDefault="00127C36" w:rsidP="001E74EC">
            <w:pPr>
              <w:pStyle w:val="ESS-Guided"/>
              <w:jc w:val="both"/>
              <w:rPr>
                <w:rFonts w:asciiTheme="minorHAnsi" w:hAnsiTheme="minorHAnsi" w:cstheme="minorHAnsi"/>
              </w:rPr>
            </w:pPr>
          </w:p>
        </w:tc>
      </w:tr>
      <w:tr w:rsidR="00127C36" w:rsidRPr="00553CEA" w14:paraId="1613F492" w14:textId="77777777" w:rsidTr="001E74EC">
        <w:tc>
          <w:tcPr>
            <w:tcW w:w="8982" w:type="dxa"/>
            <w:tcBorders>
              <w:top w:val="nil"/>
              <w:left w:val="nil"/>
              <w:bottom w:val="thinThickSmallGap" w:sz="24" w:space="0" w:color="auto"/>
              <w:right w:val="nil"/>
            </w:tcBorders>
          </w:tcPr>
          <w:p w14:paraId="5D9AC8BD" w14:textId="77777777" w:rsidR="00127C36" w:rsidRPr="00553CEA" w:rsidRDefault="00127C36" w:rsidP="001E74EC">
            <w:pPr>
              <w:pStyle w:val="ESS-Guided"/>
              <w:jc w:val="both"/>
              <w:rPr>
                <w:rFonts w:asciiTheme="minorHAnsi" w:hAnsiTheme="minorHAnsi" w:cstheme="minorHAnsi"/>
              </w:rPr>
            </w:pPr>
          </w:p>
        </w:tc>
      </w:tr>
      <w:tr w:rsidR="00127C36" w:rsidRPr="00553CEA" w14:paraId="3881EE94" w14:textId="77777777" w:rsidTr="001E74EC">
        <w:tc>
          <w:tcPr>
            <w:tcW w:w="8982" w:type="dxa"/>
            <w:tcBorders>
              <w:top w:val="thinThickSmallGap" w:sz="24" w:space="0" w:color="auto"/>
              <w:left w:val="nil"/>
              <w:bottom w:val="nil"/>
              <w:right w:val="nil"/>
            </w:tcBorders>
          </w:tcPr>
          <w:p w14:paraId="169A4CD3" w14:textId="77777777" w:rsidR="00127C36" w:rsidRPr="00553CEA" w:rsidRDefault="00127C36" w:rsidP="001E74EC">
            <w:pPr>
              <w:pStyle w:val="ESS-Guided"/>
              <w:jc w:val="both"/>
              <w:rPr>
                <w:rFonts w:asciiTheme="minorHAnsi" w:hAnsiTheme="minorHAnsi" w:cstheme="minorHAnsi"/>
              </w:rPr>
            </w:pPr>
          </w:p>
        </w:tc>
      </w:tr>
      <w:tr w:rsidR="00127C36" w:rsidRPr="00553CEA" w14:paraId="05EC5D22" w14:textId="77777777" w:rsidTr="001E74EC">
        <w:tc>
          <w:tcPr>
            <w:tcW w:w="8982" w:type="dxa"/>
            <w:tcBorders>
              <w:top w:val="nil"/>
              <w:left w:val="nil"/>
              <w:bottom w:val="nil"/>
              <w:right w:val="nil"/>
            </w:tcBorders>
          </w:tcPr>
          <w:p w14:paraId="6BAA78E2" w14:textId="63753FBC" w:rsidR="00127C36" w:rsidRPr="00553CEA" w:rsidRDefault="00127C36" w:rsidP="001E74EC">
            <w:pPr>
              <w:pStyle w:val="ESS-StudyTitle"/>
              <w:rPr>
                <w:rFonts w:asciiTheme="minorHAnsi" w:hAnsiTheme="minorHAnsi" w:cstheme="minorHAnsi"/>
              </w:rPr>
            </w:pPr>
            <w:r w:rsidRPr="00553CEA">
              <w:rPr>
                <w:rFonts w:asciiTheme="minorHAnsi" w:hAnsiTheme="minorHAnsi" w:cstheme="minorHAnsi"/>
              </w:rPr>
              <w:t>Hardware Design Specifications</w:t>
            </w:r>
            <w:r w:rsidR="008B36BB" w:rsidRPr="00553CEA">
              <w:rPr>
                <w:rFonts w:asciiTheme="minorHAnsi" w:hAnsiTheme="minorHAnsi" w:cstheme="minorHAnsi"/>
              </w:rPr>
              <w:t xml:space="preserve"> for Personnel Safety System 0</w:t>
            </w:r>
          </w:p>
        </w:tc>
      </w:tr>
      <w:tr w:rsidR="00127C36" w:rsidRPr="00553CEA" w14:paraId="1D9EEABA" w14:textId="77777777" w:rsidTr="001E74EC">
        <w:tc>
          <w:tcPr>
            <w:tcW w:w="8982" w:type="dxa"/>
            <w:tcBorders>
              <w:top w:val="nil"/>
              <w:left w:val="nil"/>
              <w:bottom w:val="thickThinSmallGap" w:sz="24" w:space="0" w:color="auto"/>
              <w:right w:val="nil"/>
            </w:tcBorders>
          </w:tcPr>
          <w:p w14:paraId="57BD8B89" w14:textId="77777777" w:rsidR="00127C36" w:rsidRPr="00553CEA" w:rsidRDefault="00127C36" w:rsidP="001E74EC">
            <w:pPr>
              <w:pStyle w:val="ESS-Guided"/>
              <w:jc w:val="both"/>
              <w:rPr>
                <w:rFonts w:asciiTheme="minorHAnsi" w:hAnsiTheme="minorHAnsi" w:cstheme="minorHAnsi"/>
              </w:rPr>
            </w:pPr>
          </w:p>
        </w:tc>
      </w:tr>
      <w:tr w:rsidR="00127C36" w:rsidRPr="00553CEA" w14:paraId="2AEBEA99" w14:textId="77777777" w:rsidTr="001E74EC">
        <w:tc>
          <w:tcPr>
            <w:tcW w:w="8982" w:type="dxa"/>
            <w:tcBorders>
              <w:top w:val="thickThinSmallGap" w:sz="24" w:space="0" w:color="auto"/>
              <w:left w:val="nil"/>
              <w:bottom w:val="nil"/>
              <w:right w:val="nil"/>
            </w:tcBorders>
          </w:tcPr>
          <w:p w14:paraId="749FA0E2" w14:textId="77777777" w:rsidR="00127C36" w:rsidRPr="00553CEA" w:rsidRDefault="00127C36" w:rsidP="001E74EC">
            <w:pPr>
              <w:pStyle w:val="ESS-Guided"/>
              <w:jc w:val="both"/>
              <w:rPr>
                <w:rFonts w:asciiTheme="minorHAnsi" w:hAnsiTheme="minorHAnsi" w:cstheme="minorHAnsi"/>
              </w:rPr>
            </w:pPr>
          </w:p>
        </w:tc>
      </w:tr>
    </w:tbl>
    <w:p w14:paraId="3793CA05" w14:textId="77777777" w:rsidR="00127C36" w:rsidRPr="00553CEA" w:rsidRDefault="00127C36" w:rsidP="00127C36">
      <w:pPr>
        <w:jc w:val="both"/>
        <w:rPr>
          <w:rFonts w:asciiTheme="minorHAnsi" w:hAnsiTheme="minorHAnsi" w:cstheme="minorHAnsi"/>
        </w:rPr>
      </w:pPr>
      <w:bookmarkStart w:id="0" w:name="_GoBack"/>
      <w:bookmarkEnd w:id="0"/>
    </w:p>
    <w:p w14:paraId="3BBA04DF" w14:textId="77777777" w:rsidR="00127C36" w:rsidRPr="00553CEA" w:rsidRDefault="00127C36" w:rsidP="00127C36">
      <w:pPr>
        <w:jc w:val="both"/>
        <w:rPr>
          <w:rFonts w:asciiTheme="minorHAnsi" w:hAnsiTheme="minorHAnsi" w:cstheme="minorHAnsi"/>
        </w:rPr>
      </w:pPr>
    </w:p>
    <w:tbl>
      <w:tblPr>
        <w:tblW w:w="5000" w:type="pct"/>
        <w:tblCellMar>
          <w:left w:w="70" w:type="dxa"/>
          <w:right w:w="70" w:type="dxa"/>
        </w:tblCellMar>
        <w:tblLook w:val="0000" w:firstRow="0" w:lastRow="0" w:firstColumn="0" w:lastColumn="0" w:noHBand="0" w:noVBand="0"/>
      </w:tblPr>
      <w:tblGrid>
        <w:gridCol w:w="1463"/>
        <w:gridCol w:w="2790"/>
        <w:gridCol w:w="4508"/>
      </w:tblGrid>
      <w:tr w:rsidR="00127C36" w:rsidRPr="00553CEA" w14:paraId="6FB2D53D" w14:textId="77777777" w:rsidTr="001E74EC">
        <w:trPr>
          <w:cantSplit/>
          <w:tblHeader/>
        </w:trPr>
        <w:tc>
          <w:tcPr>
            <w:tcW w:w="835" w:type="pct"/>
            <w:tcBorders>
              <w:bottom w:val="single" w:sz="4" w:space="0" w:color="auto"/>
              <w:right w:val="single" w:sz="4" w:space="0" w:color="auto"/>
            </w:tcBorders>
            <w:shd w:val="clear" w:color="auto" w:fill="auto"/>
          </w:tcPr>
          <w:p w14:paraId="6A59BDCB" w14:textId="77777777" w:rsidR="00127C36" w:rsidRPr="00553CEA" w:rsidRDefault="00127C36" w:rsidP="001E74EC">
            <w:pPr>
              <w:pStyle w:val="ESS-TableHeader"/>
              <w:jc w:val="both"/>
              <w:rPr>
                <w:rFonts w:asciiTheme="minorHAnsi" w:hAnsiTheme="minorHAnsi" w:cstheme="minorHAnsi"/>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FD30C56" w14:textId="77777777" w:rsidR="00127C36" w:rsidRPr="00553CEA" w:rsidRDefault="00127C36" w:rsidP="001E74EC">
            <w:pPr>
              <w:pStyle w:val="ESS-TableHeader"/>
              <w:jc w:val="both"/>
              <w:rPr>
                <w:rFonts w:asciiTheme="minorHAnsi" w:hAnsiTheme="minorHAnsi" w:cstheme="minorHAnsi"/>
                <w:sz w:val="20"/>
              </w:rPr>
            </w:pPr>
            <w:r w:rsidRPr="00553CEA">
              <w:rPr>
                <w:rFonts w:asciiTheme="minorHAnsi" w:hAnsiTheme="minorHAnsi" w:cstheme="minorHAnsi"/>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E8CEED3" w14:textId="77777777" w:rsidR="00127C36" w:rsidRPr="00553CEA" w:rsidRDefault="00127C36" w:rsidP="001E74EC">
            <w:pPr>
              <w:pStyle w:val="ESS-TableText"/>
              <w:jc w:val="both"/>
              <w:rPr>
                <w:rFonts w:asciiTheme="minorHAnsi" w:hAnsiTheme="minorHAnsi" w:cstheme="minorHAnsi"/>
                <w:b/>
                <w:sz w:val="20"/>
              </w:rPr>
            </w:pPr>
            <w:r w:rsidRPr="00553CEA">
              <w:rPr>
                <w:rFonts w:asciiTheme="minorHAnsi" w:hAnsiTheme="minorHAnsi" w:cstheme="minorHAnsi"/>
                <w:b/>
                <w:sz w:val="20"/>
              </w:rPr>
              <w:t>Role/Title</w:t>
            </w:r>
          </w:p>
        </w:tc>
      </w:tr>
      <w:tr w:rsidR="00F86C96" w:rsidRPr="00553CEA" w14:paraId="3BD6B405" w14:textId="77777777" w:rsidTr="001E74E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3AFDBEB" w14:textId="05C99166" w:rsidR="00F86C96" w:rsidRPr="00553CEA" w:rsidRDefault="00F86C96" w:rsidP="00F86C96">
            <w:pPr>
              <w:pStyle w:val="ESS-TableText"/>
              <w:jc w:val="both"/>
              <w:rPr>
                <w:rFonts w:asciiTheme="minorHAnsi" w:hAnsiTheme="minorHAnsi" w:cstheme="minorHAnsi"/>
                <w:b/>
                <w:sz w:val="20"/>
              </w:rPr>
            </w:pPr>
            <w:r>
              <w:rPr>
                <w:b/>
                <w:sz w:val="20"/>
                <w:lang w:val="en-US"/>
              </w:rP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1C94BB1D" w14:textId="20DBAA5B" w:rsidR="00F86C96" w:rsidRPr="00553CEA" w:rsidRDefault="00F86C96" w:rsidP="00F86C96">
            <w:pPr>
              <w:pStyle w:val="ESS-TableText"/>
              <w:jc w:val="both"/>
              <w:rPr>
                <w:rFonts w:asciiTheme="minorHAnsi" w:hAnsiTheme="minorHAnsi" w:cstheme="minorHAnsi"/>
                <w:sz w:val="20"/>
              </w:rPr>
            </w:pPr>
            <w:r>
              <w:rPr>
                <w:sz w:val="20"/>
                <w:lang w:val="en-US"/>
              </w:rPr>
              <w:t>Morteza Mansouri</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0DAFADD" w14:textId="262336A8" w:rsidR="00F86C96" w:rsidRPr="00553CEA" w:rsidRDefault="00F86C96" w:rsidP="00F86C96">
            <w:pPr>
              <w:pStyle w:val="ESS-TableText"/>
              <w:jc w:val="both"/>
              <w:rPr>
                <w:rFonts w:asciiTheme="minorHAnsi" w:hAnsiTheme="minorHAnsi" w:cstheme="minorHAnsi"/>
                <w:sz w:val="20"/>
              </w:rPr>
            </w:pPr>
            <w:r>
              <w:rPr>
                <w:sz w:val="20"/>
                <w:lang w:val="en-US"/>
              </w:rPr>
              <w:t>Engineer for Safety Critical Systems, ICS</w:t>
            </w:r>
          </w:p>
        </w:tc>
      </w:tr>
      <w:tr w:rsidR="00F86C96" w:rsidRPr="00553CEA" w14:paraId="3EB75FE6" w14:textId="77777777" w:rsidTr="001E74E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79798475" w14:textId="77777777" w:rsidR="00F86C96" w:rsidRPr="00553CEA" w:rsidRDefault="00F86C96" w:rsidP="00F86C96">
            <w:pPr>
              <w:pStyle w:val="ESS-TableText"/>
              <w:jc w:val="both"/>
              <w:rPr>
                <w:rFonts w:asciiTheme="minorHAnsi" w:hAnsiTheme="minorHAnsi" w:cstheme="minorHAnsi"/>
                <w:b/>
                <w:sz w:val="20"/>
              </w:rPr>
            </w:pPr>
            <w:r w:rsidRPr="00553CEA">
              <w:rPr>
                <w:rFonts w:asciiTheme="minorHAnsi" w:hAnsiTheme="minorHAnsi" w:cstheme="minorHAnsi"/>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45DB75BD" w14:textId="77777777"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Stuart Birch</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0F40A99B" w14:textId="77777777"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Senior Engineer for Personnel Safety Systems, ICS</w:t>
            </w:r>
          </w:p>
        </w:tc>
      </w:tr>
      <w:tr w:rsidR="00F86C96" w:rsidRPr="00553CEA" w14:paraId="7EE032CB" w14:textId="77777777" w:rsidTr="001E74E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1BE6C410" w14:textId="77777777" w:rsidR="00F86C96" w:rsidRPr="00553CEA" w:rsidRDefault="00F86C96" w:rsidP="00F86C96">
            <w:pPr>
              <w:pStyle w:val="ESS-TableText"/>
              <w:jc w:val="both"/>
              <w:rPr>
                <w:rFonts w:asciiTheme="minorHAnsi" w:hAnsiTheme="minorHAnsi" w:cstheme="minorHAnsi"/>
                <w:b/>
                <w:sz w:val="20"/>
              </w:rPr>
            </w:pPr>
            <w:r w:rsidRPr="00553CEA">
              <w:rPr>
                <w:rFonts w:asciiTheme="minorHAnsi" w:hAnsiTheme="minorHAnsi" w:cstheme="minorHAnsi"/>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144B503" w14:textId="77777777"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Viktor Fred</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967D195" w14:textId="14F57253"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Lead Engineer for Electrical Installations, Machine Protection System, ICS</w:t>
            </w:r>
          </w:p>
        </w:tc>
      </w:tr>
      <w:tr w:rsidR="00F86C96" w:rsidRPr="00553CEA" w14:paraId="36F28261" w14:textId="77777777" w:rsidTr="001E74EC">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7A0984A3" w14:textId="77777777" w:rsidR="00F86C96" w:rsidRPr="00553CEA" w:rsidRDefault="00F86C96" w:rsidP="00F86C96">
            <w:pPr>
              <w:pStyle w:val="ESS-TableText"/>
              <w:jc w:val="both"/>
              <w:rPr>
                <w:rFonts w:asciiTheme="minorHAnsi" w:hAnsiTheme="minorHAnsi" w:cstheme="minorHAnsi"/>
                <w:b/>
                <w:sz w:val="20"/>
              </w:rPr>
            </w:pPr>
            <w:r w:rsidRPr="00553CEA">
              <w:rPr>
                <w:rFonts w:asciiTheme="minorHAnsi" w:hAnsiTheme="minorHAnsi" w:cstheme="minorHAnsi"/>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A325AD2" w14:textId="77777777"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Annika Nordt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8D322FF" w14:textId="77777777" w:rsidR="00F86C96" w:rsidRPr="00553CEA" w:rsidRDefault="00F86C96" w:rsidP="00F86C96">
            <w:pPr>
              <w:pStyle w:val="ESS-TableText"/>
              <w:jc w:val="both"/>
              <w:rPr>
                <w:rFonts w:asciiTheme="minorHAnsi" w:hAnsiTheme="minorHAnsi" w:cstheme="minorHAnsi"/>
                <w:sz w:val="20"/>
              </w:rPr>
            </w:pPr>
            <w:r w:rsidRPr="00553CEA">
              <w:rPr>
                <w:rFonts w:asciiTheme="minorHAnsi" w:hAnsiTheme="minorHAnsi" w:cstheme="minorHAnsi"/>
                <w:sz w:val="20"/>
              </w:rPr>
              <w:t>Protection and Safety Systems Group Leader, ICS</w:t>
            </w:r>
          </w:p>
        </w:tc>
      </w:tr>
    </w:tbl>
    <w:p w14:paraId="2F8A2BC9" w14:textId="77777777" w:rsidR="00127C36" w:rsidRPr="00553CEA" w:rsidRDefault="00127C36" w:rsidP="00127C36">
      <w:pPr>
        <w:jc w:val="both"/>
        <w:rPr>
          <w:rFonts w:asciiTheme="minorHAnsi" w:hAnsiTheme="minorHAnsi" w:cstheme="minorHAnsi"/>
        </w:rPr>
      </w:pPr>
    </w:p>
    <w:p w14:paraId="62BE90AA" w14:textId="77777777" w:rsidR="00127C36" w:rsidRPr="00553CEA" w:rsidRDefault="00127C36" w:rsidP="00127C36">
      <w:pPr>
        <w:jc w:val="both"/>
        <w:rPr>
          <w:rFonts w:asciiTheme="minorHAnsi" w:hAnsiTheme="minorHAnsi" w:cstheme="minorHAnsi"/>
        </w:rPr>
      </w:pPr>
    </w:p>
    <w:p w14:paraId="43C0B102" w14:textId="77777777" w:rsidR="00127C36" w:rsidRPr="00553CEA" w:rsidRDefault="00127C36" w:rsidP="00127C36">
      <w:pPr>
        <w:spacing w:after="200" w:line="276" w:lineRule="auto"/>
        <w:jc w:val="both"/>
        <w:rPr>
          <w:rFonts w:asciiTheme="minorHAnsi" w:hAnsiTheme="minorHAnsi" w:cstheme="minorHAnsi"/>
        </w:rPr>
      </w:pPr>
      <w:r w:rsidRPr="00553CEA">
        <w:rPr>
          <w:rFonts w:asciiTheme="minorHAnsi" w:hAnsiTheme="minorHAnsi"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127C36" w:rsidRPr="00553CEA" w14:paraId="7A3709E1" w14:textId="77777777" w:rsidTr="001E74EC">
        <w:tc>
          <w:tcPr>
            <w:tcW w:w="2500" w:type="pct"/>
            <w:shd w:val="clear" w:color="auto" w:fill="auto"/>
          </w:tcPr>
          <w:p w14:paraId="52537F1B" w14:textId="77777777" w:rsidR="00127C36" w:rsidRPr="00553CEA" w:rsidRDefault="00127C36" w:rsidP="001E74EC">
            <w:pPr>
              <w:pStyle w:val="ESS-Unnumbered"/>
              <w:pageBreakBefore/>
              <w:jc w:val="both"/>
              <w:rPr>
                <w:rFonts w:asciiTheme="minorHAnsi" w:hAnsiTheme="minorHAnsi" w:cstheme="minorHAnsi"/>
              </w:rPr>
            </w:pPr>
            <w:r w:rsidRPr="00553CEA">
              <w:rPr>
                <w:rFonts w:asciiTheme="minorHAnsi" w:hAnsiTheme="minorHAnsi" w:cstheme="minorHAnsi"/>
              </w:rPr>
              <w:lastRenderedPageBreak/>
              <w:t>Table of content</w:t>
            </w:r>
          </w:p>
        </w:tc>
        <w:tc>
          <w:tcPr>
            <w:tcW w:w="2500" w:type="pct"/>
            <w:shd w:val="clear" w:color="auto" w:fill="auto"/>
          </w:tcPr>
          <w:p w14:paraId="683FFF6E" w14:textId="77777777" w:rsidR="00127C36" w:rsidRPr="00553CEA" w:rsidRDefault="00127C36" w:rsidP="001E74EC">
            <w:pPr>
              <w:pStyle w:val="ESS-Unnumbered"/>
              <w:jc w:val="both"/>
              <w:rPr>
                <w:rFonts w:asciiTheme="minorHAnsi" w:hAnsiTheme="minorHAnsi" w:cstheme="minorHAnsi"/>
              </w:rPr>
            </w:pPr>
            <w:r w:rsidRPr="00553CEA">
              <w:rPr>
                <w:rFonts w:asciiTheme="minorHAnsi" w:hAnsiTheme="minorHAnsi" w:cstheme="minorHAnsi"/>
              </w:rPr>
              <w:t>Page</w:t>
            </w:r>
          </w:p>
        </w:tc>
      </w:tr>
    </w:tbl>
    <w:p w14:paraId="0FED0B01" w14:textId="79073EA3" w:rsidR="00FD67EC" w:rsidRDefault="00127C36">
      <w:pPr>
        <w:pStyle w:val="TOC1"/>
        <w:rPr>
          <w:rFonts w:asciiTheme="minorHAnsi" w:eastAsiaTheme="minorEastAsia" w:hAnsiTheme="minorHAnsi"/>
          <w:caps w:val="0"/>
          <w:sz w:val="22"/>
          <w:lang w:eastAsia="en-GB"/>
        </w:rPr>
      </w:pPr>
      <w:r w:rsidRPr="00553CEA">
        <w:rPr>
          <w:rFonts w:asciiTheme="minorHAnsi" w:hAnsiTheme="minorHAnsi" w:cstheme="minorHAnsi"/>
        </w:rPr>
        <w:fldChar w:fldCharType="begin"/>
      </w:r>
      <w:r w:rsidRPr="00553CEA">
        <w:rPr>
          <w:rFonts w:asciiTheme="minorHAnsi" w:hAnsiTheme="minorHAnsi" w:cstheme="minorHAnsi"/>
        </w:rPr>
        <w:instrText xml:space="preserve"> TOC \o "1-4" </w:instrText>
      </w:r>
      <w:r w:rsidRPr="00553CEA">
        <w:rPr>
          <w:rFonts w:asciiTheme="minorHAnsi" w:hAnsiTheme="minorHAnsi" w:cstheme="minorHAnsi"/>
        </w:rPr>
        <w:fldChar w:fldCharType="separate"/>
      </w:r>
      <w:r w:rsidR="00FD67EC" w:rsidRPr="00A94DAB">
        <w:rPr>
          <w:rFonts w:asciiTheme="minorHAnsi" w:hAnsiTheme="minorHAnsi" w:cstheme="minorHAnsi"/>
        </w:rPr>
        <w:t>1.</w:t>
      </w:r>
      <w:r w:rsidR="00FD67EC">
        <w:rPr>
          <w:rFonts w:asciiTheme="minorHAnsi" w:eastAsiaTheme="minorEastAsia" w:hAnsiTheme="minorHAnsi"/>
          <w:caps w:val="0"/>
          <w:sz w:val="22"/>
          <w:lang w:eastAsia="en-GB"/>
        </w:rPr>
        <w:tab/>
      </w:r>
      <w:r w:rsidR="00FD67EC" w:rsidRPr="00A94DAB">
        <w:rPr>
          <w:rFonts w:asciiTheme="minorHAnsi" w:hAnsiTheme="minorHAnsi" w:cstheme="minorHAnsi"/>
        </w:rPr>
        <w:t>introduction</w:t>
      </w:r>
      <w:r w:rsidR="00FD67EC">
        <w:tab/>
      </w:r>
      <w:r w:rsidR="00FD67EC">
        <w:fldChar w:fldCharType="begin"/>
      </w:r>
      <w:r w:rsidR="00FD67EC">
        <w:instrText xml:space="preserve"> PAGEREF _Toc529531005 \h </w:instrText>
      </w:r>
      <w:r w:rsidR="00FD67EC">
        <w:fldChar w:fldCharType="separate"/>
      </w:r>
      <w:r w:rsidR="00FD67EC">
        <w:t>6</w:t>
      </w:r>
      <w:r w:rsidR="00FD67EC">
        <w:fldChar w:fldCharType="end"/>
      </w:r>
    </w:p>
    <w:p w14:paraId="13CBD52C" w14:textId="38DCACEE" w:rsidR="00FD67EC" w:rsidRDefault="00FD67EC">
      <w:pPr>
        <w:pStyle w:val="TOC2"/>
        <w:rPr>
          <w:rFonts w:asciiTheme="minorHAnsi" w:eastAsiaTheme="minorEastAsia" w:hAnsiTheme="minorHAnsi"/>
          <w:sz w:val="22"/>
          <w:lang w:eastAsia="en-GB"/>
        </w:rPr>
      </w:pPr>
      <w:r>
        <w:t>1.1.</w:t>
      </w:r>
      <w:r>
        <w:rPr>
          <w:rFonts w:asciiTheme="minorHAnsi" w:eastAsiaTheme="minorEastAsia" w:hAnsiTheme="minorHAnsi"/>
          <w:sz w:val="22"/>
          <w:lang w:eastAsia="en-GB"/>
        </w:rPr>
        <w:tab/>
      </w:r>
      <w:r>
        <w:t>Purpose of the document</w:t>
      </w:r>
      <w:r>
        <w:tab/>
      </w:r>
      <w:r>
        <w:fldChar w:fldCharType="begin"/>
      </w:r>
      <w:r>
        <w:instrText xml:space="preserve"> PAGEREF _Toc529531006 \h </w:instrText>
      </w:r>
      <w:r>
        <w:fldChar w:fldCharType="separate"/>
      </w:r>
      <w:r>
        <w:t>6</w:t>
      </w:r>
      <w:r>
        <w:fldChar w:fldCharType="end"/>
      </w:r>
    </w:p>
    <w:p w14:paraId="0DBDA81E" w14:textId="3F2B88CA" w:rsidR="00FD67EC" w:rsidRDefault="00FD67EC">
      <w:pPr>
        <w:pStyle w:val="TOC2"/>
        <w:rPr>
          <w:rFonts w:asciiTheme="minorHAnsi" w:eastAsiaTheme="minorEastAsia" w:hAnsiTheme="minorHAnsi"/>
          <w:sz w:val="22"/>
          <w:lang w:eastAsia="en-GB"/>
        </w:rPr>
      </w:pPr>
      <w:r>
        <w:t>1.2.</w:t>
      </w:r>
      <w:r>
        <w:rPr>
          <w:rFonts w:asciiTheme="minorHAnsi" w:eastAsiaTheme="minorEastAsia" w:hAnsiTheme="minorHAnsi"/>
          <w:sz w:val="22"/>
          <w:lang w:eastAsia="en-GB"/>
        </w:rPr>
        <w:tab/>
      </w:r>
      <w:r>
        <w:t>Applicable Standards and regulations:</w:t>
      </w:r>
      <w:r>
        <w:tab/>
      </w:r>
      <w:r>
        <w:fldChar w:fldCharType="begin"/>
      </w:r>
      <w:r>
        <w:instrText xml:space="preserve"> PAGEREF _Toc529531007 \h </w:instrText>
      </w:r>
      <w:r>
        <w:fldChar w:fldCharType="separate"/>
      </w:r>
      <w:r>
        <w:t>6</w:t>
      </w:r>
      <w:r>
        <w:fldChar w:fldCharType="end"/>
      </w:r>
    </w:p>
    <w:p w14:paraId="3FE7440A" w14:textId="686688EE" w:rsidR="00FD67EC" w:rsidRDefault="00FD67EC">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PSS0 Equipment CE Marking</w:t>
      </w:r>
      <w:r>
        <w:tab/>
      </w:r>
      <w:r>
        <w:fldChar w:fldCharType="begin"/>
      </w:r>
      <w:r>
        <w:instrText xml:space="preserve"> PAGEREF _Toc529531008 \h </w:instrText>
      </w:r>
      <w:r>
        <w:fldChar w:fldCharType="separate"/>
      </w:r>
      <w:r>
        <w:t>7</w:t>
      </w:r>
      <w:r>
        <w:fldChar w:fldCharType="end"/>
      </w:r>
    </w:p>
    <w:p w14:paraId="262A15DE" w14:textId="6F02B1C6" w:rsidR="00FD67EC" w:rsidRDefault="00FD67EC">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PSS0 Architecture</w:t>
      </w:r>
      <w:r>
        <w:tab/>
      </w:r>
      <w:r>
        <w:fldChar w:fldCharType="begin"/>
      </w:r>
      <w:r>
        <w:instrText xml:space="preserve"> PAGEREF _Toc529531009 \h </w:instrText>
      </w:r>
      <w:r>
        <w:fldChar w:fldCharType="separate"/>
      </w:r>
      <w:r>
        <w:t>8</w:t>
      </w:r>
      <w:r>
        <w:fldChar w:fldCharType="end"/>
      </w:r>
    </w:p>
    <w:p w14:paraId="37959E25" w14:textId="776166B3" w:rsidR="00FD67EC" w:rsidRDefault="00FD67EC">
      <w:pPr>
        <w:pStyle w:val="TOC2"/>
        <w:rPr>
          <w:rFonts w:asciiTheme="minorHAnsi" w:eastAsiaTheme="minorEastAsia" w:hAnsiTheme="minorHAnsi"/>
          <w:sz w:val="22"/>
          <w:lang w:eastAsia="en-GB"/>
        </w:rPr>
      </w:pPr>
      <w:r>
        <w:t>3.1.</w:t>
      </w:r>
      <w:r>
        <w:rPr>
          <w:rFonts w:asciiTheme="minorHAnsi" w:eastAsiaTheme="minorEastAsia" w:hAnsiTheme="minorHAnsi"/>
          <w:sz w:val="22"/>
          <w:lang w:eastAsia="en-GB"/>
        </w:rPr>
        <w:tab/>
      </w:r>
      <w:r>
        <w:t>Network architecture</w:t>
      </w:r>
      <w:r>
        <w:tab/>
      </w:r>
      <w:r>
        <w:fldChar w:fldCharType="begin"/>
      </w:r>
      <w:r>
        <w:instrText xml:space="preserve"> PAGEREF _Toc529531010 \h </w:instrText>
      </w:r>
      <w:r>
        <w:fldChar w:fldCharType="separate"/>
      </w:r>
      <w:r>
        <w:t>8</w:t>
      </w:r>
      <w:r>
        <w:fldChar w:fldCharType="end"/>
      </w:r>
    </w:p>
    <w:p w14:paraId="01E0C9A3" w14:textId="61BAA6DF" w:rsidR="00FD67EC" w:rsidRDefault="00FD67EC">
      <w:pPr>
        <w:pStyle w:val="TOC2"/>
        <w:rPr>
          <w:rFonts w:asciiTheme="minorHAnsi" w:eastAsiaTheme="minorEastAsia" w:hAnsiTheme="minorHAnsi"/>
          <w:sz w:val="22"/>
          <w:lang w:eastAsia="en-GB"/>
        </w:rPr>
      </w:pPr>
      <w:r>
        <w:t>3.2.</w:t>
      </w:r>
      <w:r>
        <w:rPr>
          <w:rFonts w:asciiTheme="minorHAnsi" w:eastAsiaTheme="minorEastAsia" w:hAnsiTheme="minorHAnsi"/>
          <w:sz w:val="22"/>
          <w:lang w:eastAsia="en-GB"/>
        </w:rPr>
        <w:tab/>
      </w:r>
      <w:r>
        <w:t>Physical topology</w:t>
      </w:r>
      <w:r>
        <w:tab/>
      </w:r>
      <w:r>
        <w:fldChar w:fldCharType="begin"/>
      </w:r>
      <w:r>
        <w:instrText xml:space="preserve"> PAGEREF _Toc529531011 \h </w:instrText>
      </w:r>
      <w:r>
        <w:fldChar w:fldCharType="separate"/>
      </w:r>
      <w:r>
        <w:t>8</w:t>
      </w:r>
      <w:r>
        <w:fldChar w:fldCharType="end"/>
      </w:r>
    </w:p>
    <w:p w14:paraId="27A41DAD" w14:textId="6B4C4F85" w:rsidR="00FD67EC" w:rsidRDefault="00FD67EC">
      <w:pPr>
        <w:pStyle w:val="TOC2"/>
        <w:rPr>
          <w:rFonts w:asciiTheme="minorHAnsi" w:eastAsiaTheme="minorEastAsia" w:hAnsiTheme="minorHAnsi"/>
          <w:sz w:val="22"/>
          <w:lang w:eastAsia="en-GB"/>
        </w:rPr>
      </w:pPr>
      <w:r>
        <w:t>3.3.</w:t>
      </w:r>
      <w:r>
        <w:rPr>
          <w:rFonts w:asciiTheme="minorHAnsi" w:eastAsiaTheme="minorEastAsia" w:hAnsiTheme="minorHAnsi"/>
          <w:sz w:val="22"/>
          <w:lang w:eastAsia="en-GB"/>
        </w:rPr>
        <w:tab/>
      </w:r>
      <w:r>
        <w:t>ISrc System block diagram and PSS0 interfaces</w:t>
      </w:r>
      <w:r>
        <w:tab/>
      </w:r>
      <w:r>
        <w:fldChar w:fldCharType="begin"/>
      </w:r>
      <w:r>
        <w:instrText xml:space="preserve"> PAGEREF _Toc529531012 \h </w:instrText>
      </w:r>
      <w:r>
        <w:fldChar w:fldCharType="separate"/>
      </w:r>
      <w:r>
        <w:t>8</w:t>
      </w:r>
      <w:r>
        <w:fldChar w:fldCharType="end"/>
      </w:r>
    </w:p>
    <w:p w14:paraId="5E1336D0" w14:textId="193AE38C" w:rsidR="00FD67EC" w:rsidRDefault="00FD67EC">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PSS0 Hardware Description</w:t>
      </w:r>
      <w:r>
        <w:tab/>
      </w:r>
      <w:r>
        <w:fldChar w:fldCharType="begin"/>
      </w:r>
      <w:r>
        <w:instrText xml:space="preserve"> PAGEREF _Toc529531013 \h </w:instrText>
      </w:r>
      <w:r>
        <w:fldChar w:fldCharType="separate"/>
      </w:r>
      <w:r>
        <w:t>9</w:t>
      </w:r>
      <w:r>
        <w:fldChar w:fldCharType="end"/>
      </w:r>
    </w:p>
    <w:p w14:paraId="222AA68D" w14:textId="49B28C3F" w:rsidR="00FD67EC" w:rsidRDefault="00FD67EC">
      <w:pPr>
        <w:pStyle w:val="TOC2"/>
        <w:rPr>
          <w:rFonts w:asciiTheme="minorHAnsi" w:eastAsiaTheme="minorEastAsia" w:hAnsiTheme="minorHAnsi"/>
          <w:sz w:val="22"/>
          <w:lang w:eastAsia="en-GB"/>
        </w:rPr>
      </w:pPr>
      <w:r>
        <w:t>4.1.</w:t>
      </w:r>
      <w:r>
        <w:rPr>
          <w:rFonts w:asciiTheme="minorHAnsi" w:eastAsiaTheme="minorEastAsia" w:hAnsiTheme="minorHAnsi"/>
          <w:sz w:val="22"/>
          <w:lang w:eastAsia="en-GB"/>
        </w:rPr>
        <w:tab/>
      </w:r>
      <w:r>
        <w:t>General layout</w:t>
      </w:r>
      <w:r>
        <w:tab/>
      </w:r>
      <w:r>
        <w:fldChar w:fldCharType="begin"/>
      </w:r>
      <w:r>
        <w:instrText xml:space="preserve"> PAGEREF _Toc529531014 \h </w:instrText>
      </w:r>
      <w:r>
        <w:fldChar w:fldCharType="separate"/>
      </w:r>
      <w:r>
        <w:t>9</w:t>
      </w:r>
      <w:r>
        <w:fldChar w:fldCharType="end"/>
      </w:r>
    </w:p>
    <w:p w14:paraId="594432A8" w14:textId="61655283" w:rsidR="00FD67EC" w:rsidRDefault="00FD67EC">
      <w:pPr>
        <w:pStyle w:val="TOC2"/>
        <w:rPr>
          <w:rFonts w:asciiTheme="minorHAnsi" w:eastAsiaTheme="minorEastAsia" w:hAnsiTheme="minorHAnsi"/>
          <w:sz w:val="22"/>
          <w:lang w:eastAsia="en-GB"/>
        </w:rPr>
      </w:pPr>
      <w:r>
        <w:t>4.2.</w:t>
      </w:r>
      <w:r>
        <w:rPr>
          <w:rFonts w:asciiTheme="minorHAnsi" w:eastAsiaTheme="minorEastAsia" w:hAnsiTheme="minorHAnsi"/>
          <w:sz w:val="22"/>
          <w:lang w:eastAsia="en-GB"/>
        </w:rPr>
        <w:tab/>
      </w:r>
      <w:r>
        <w:t>PSS0 equipment operating voltage</w:t>
      </w:r>
      <w:r>
        <w:tab/>
      </w:r>
      <w:r>
        <w:fldChar w:fldCharType="begin"/>
      </w:r>
      <w:r>
        <w:instrText xml:space="preserve"> PAGEREF _Toc529531015 \h </w:instrText>
      </w:r>
      <w:r>
        <w:fldChar w:fldCharType="separate"/>
      </w:r>
      <w:r>
        <w:t>9</w:t>
      </w:r>
      <w:r>
        <w:fldChar w:fldCharType="end"/>
      </w:r>
    </w:p>
    <w:p w14:paraId="28584328" w14:textId="40669B2B" w:rsidR="00FD67EC" w:rsidRDefault="00FD67EC">
      <w:pPr>
        <w:pStyle w:val="TOC2"/>
        <w:rPr>
          <w:rFonts w:asciiTheme="minorHAnsi" w:eastAsiaTheme="minorEastAsia" w:hAnsiTheme="minorHAnsi"/>
          <w:sz w:val="22"/>
          <w:lang w:eastAsia="en-GB"/>
        </w:rPr>
      </w:pPr>
      <w:r>
        <w:t>4.3.</w:t>
      </w:r>
      <w:r>
        <w:rPr>
          <w:rFonts w:asciiTheme="minorHAnsi" w:eastAsiaTheme="minorEastAsia" w:hAnsiTheme="minorHAnsi"/>
          <w:sz w:val="22"/>
          <w:lang w:eastAsia="en-GB"/>
        </w:rPr>
        <w:tab/>
      </w:r>
      <w:r>
        <w:t>High voltage grounding relay</w:t>
      </w:r>
      <w:r>
        <w:tab/>
      </w:r>
      <w:r>
        <w:fldChar w:fldCharType="begin"/>
      </w:r>
      <w:r>
        <w:instrText xml:space="preserve"> PAGEREF _Toc529531016 \h </w:instrText>
      </w:r>
      <w:r>
        <w:fldChar w:fldCharType="separate"/>
      </w:r>
      <w:r>
        <w:t>9</w:t>
      </w:r>
      <w:r>
        <w:fldChar w:fldCharType="end"/>
      </w:r>
    </w:p>
    <w:p w14:paraId="5D150D20" w14:textId="1083B514" w:rsidR="00FD67EC" w:rsidRDefault="00FD67EC">
      <w:pPr>
        <w:pStyle w:val="TOC2"/>
        <w:rPr>
          <w:rFonts w:asciiTheme="minorHAnsi" w:eastAsiaTheme="minorEastAsia" w:hAnsiTheme="minorHAnsi"/>
          <w:sz w:val="22"/>
          <w:lang w:eastAsia="en-GB"/>
        </w:rPr>
      </w:pPr>
      <w:r>
        <w:t>4.4.</w:t>
      </w:r>
      <w:r>
        <w:rPr>
          <w:rFonts w:asciiTheme="minorHAnsi" w:eastAsiaTheme="minorEastAsia" w:hAnsiTheme="minorHAnsi"/>
          <w:sz w:val="22"/>
          <w:lang w:eastAsia="en-GB"/>
        </w:rPr>
        <w:tab/>
      </w:r>
      <w:r>
        <w:t>PSS0 racks and rack mount equipment</w:t>
      </w:r>
      <w:r>
        <w:tab/>
      </w:r>
      <w:r>
        <w:fldChar w:fldCharType="begin"/>
      </w:r>
      <w:r>
        <w:instrText xml:space="preserve"> PAGEREF _Toc529531017 \h </w:instrText>
      </w:r>
      <w:r>
        <w:fldChar w:fldCharType="separate"/>
      </w:r>
      <w:r>
        <w:t>9</w:t>
      </w:r>
      <w:r>
        <w:fldChar w:fldCharType="end"/>
      </w:r>
    </w:p>
    <w:p w14:paraId="0BA57C4A" w14:textId="4422BFD3" w:rsidR="00FD67EC" w:rsidRDefault="00FD67EC">
      <w:pPr>
        <w:pStyle w:val="TOC3"/>
        <w:rPr>
          <w:rFonts w:asciiTheme="minorHAnsi" w:eastAsiaTheme="minorEastAsia" w:hAnsiTheme="minorHAnsi"/>
          <w:sz w:val="22"/>
          <w:lang w:eastAsia="en-GB"/>
        </w:rPr>
      </w:pPr>
      <w:r>
        <w:t>4.4.1.</w:t>
      </w:r>
      <w:r>
        <w:rPr>
          <w:rFonts w:asciiTheme="minorHAnsi" w:eastAsiaTheme="minorEastAsia" w:hAnsiTheme="minorHAnsi"/>
          <w:sz w:val="22"/>
          <w:lang w:eastAsia="en-GB"/>
        </w:rPr>
        <w:tab/>
      </w:r>
      <w:r>
        <w:t>PSS0 rack design</w:t>
      </w:r>
      <w:r>
        <w:tab/>
      </w:r>
      <w:r>
        <w:fldChar w:fldCharType="begin"/>
      </w:r>
      <w:r>
        <w:instrText xml:space="preserve"> PAGEREF _Toc529531018 \h </w:instrText>
      </w:r>
      <w:r>
        <w:fldChar w:fldCharType="separate"/>
      </w:r>
      <w:r>
        <w:t>9</w:t>
      </w:r>
      <w:r>
        <w:fldChar w:fldCharType="end"/>
      </w:r>
    </w:p>
    <w:p w14:paraId="669DD96E" w14:textId="0E8E4396" w:rsidR="00FD67EC" w:rsidRDefault="00FD67EC">
      <w:pPr>
        <w:pStyle w:val="TOC3"/>
        <w:rPr>
          <w:rFonts w:asciiTheme="minorHAnsi" w:eastAsiaTheme="minorEastAsia" w:hAnsiTheme="minorHAnsi"/>
          <w:sz w:val="22"/>
          <w:lang w:eastAsia="en-GB"/>
        </w:rPr>
      </w:pPr>
      <w:r>
        <w:t>4.4.2.</w:t>
      </w:r>
      <w:r>
        <w:rPr>
          <w:rFonts w:asciiTheme="minorHAnsi" w:eastAsiaTheme="minorEastAsia" w:hAnsiTheme="minorHAnsi"/>
          <w:sz w:val="22"/>
          <w:lang w:eastAsia="en-GB"/>
        </w:rPr>
        <w:tab/>
      </w:r>
      <w:r>
        <w:t>Cable entries</w:t>
      </w:r>
      <w:r>
        <w:tab/>
      </w:r>
      <w:r>
        <w:fldChar w:fldCharType="begin"/>
      </w:r>
      <w:r>
        <w:instrText xml:space="preserve"> PAGEREF _Toc529531019 \h </w:instrText>
      </w:r>
      <w:r>
        <w:fldChar w:fldCharType="separate"/>
      </w:r>
      <w:r>
        <w:t>10</w:t>
      </w:r>
      <w:r>
        <w:fldChar w:fldCharType="end"/>
      </w:r>
    </w:p>
    <w:p w14:paraId="50AB33CA" w14:textId="26787C75" w:rsidR="00FD67EC" w:rsidRDefault="00FD67EC">
      <w:pPr>
        <w:pStyle w:val="TOC3"/>
        <w:rPr>
          <w:rFonts w:asciiTheme="minorHAnsi" w:eastAsiaTheme="minorEastAsia" w:hAnsiTheme="minorHAnsi"/>
          <w:sz w:val="22"/>
          <w:lang w:eastAsia="en-GB"/>
        </w:rPr>
      </w:pPr>
      <w:r>
        <w:t>4.4.3.</w:t>
      </w:r>
      <w:r>
        <w:rPr>
          <w:rFonts w:asciiTheme="minorHAnsi" w:eastAsiaTheme="minorEastAsia" w:hAnsiTheme="minorHAnsi"/>
          <w:sz w:val="22"/>
          <w:lang w:eastAsia="en-GB"/>
        </w:rPr>
        <w:tab/>
      </w:r>
      <w:r>
        <w:t>Wiring colour codes:</w:t>
      </w:r>
      <w:r>
        <w:tab/>
      </w:r>
      <w:r>
        <w:fldChar w:fldCharType="begin"/>
      </w:r>
      <w:r>
        <w:instrText xml:space="preserve"> PAGEREF _Toc529531020 \h </w:instrText>
      </w:r>
      <w:r>
        <w:fldChar w:fldCharType="separate"/>
      </w:r>
      <w:r>
        <w:t>11</w:t>
      </w:r>
      <w:r>
        <w:fldChar w:fldCharType="end"/>
      </w:r>
    </w:p>
    <w:p w14:paraId="52EEBCA0" w14:textId="63CB73B5" w:rsidR="00FD67EC" w:rsidRDefault="00FD67EC">
      <w:pPr>
        <w:pStyle w:val="TOC3"/>
        <w:rPr>
          <w:rFonts w:asciiTheme="minorHAnsi" w:eastAsiaTheme="minorEastAsia" w:hAnsiTheme="minorHAnsi"/>
          <w:sz w:val="22"/>
          <w:lang w:eastAsia="en-GB"/>
        </w:rPr>
      </w:pPr>
      <w:r>
        <w:t>4.4.4.</w:t>
      </w:r>
      <w:r>
        <w:rPr>
          <w:rFonts w:asciiTheme="minorHAnsi" w:eastAsiaTheme="minorEastAsia" w:hAnsiTheme="minorHAnsi"/>
          <w:sz w:val="22"/>
          <w:lang w:eastAsia="en-GB"/>
        </w:rPr>
        <w:tab/>
      </w:r>
      <w:r>
        <w:t>Field cable terminations</w:t>
      </w:r>
      <w:r>
        <w:tab/>
      </w:r>
      <w:r>
        <w:fldChar w:fldCharType="begin"/>
      </w:r>
      <w:r>
        <w:instrText xml:space="preserve"> PAGEREF _Toc529531021 \h </w:instrText>
      </w:r>
      <w:r>
        <w:fldChar w:fldCharType="separate"/>
      </w:r>
      <w:r>
        <w:t>11</w:t>
      </w:r>
      <w:r>
        <w:fldChar w:fldCharType="end"/>
      </w:r>
    </w:p>
    <w:p w14:paraId="2BC723B6" w14:textId="3467615F" w:rsidR="00FD67EC" w:rsidRDefault="00FD67EC">
      <w:pPr>
        <w:pStyle w:val="TOC3"/>
        <w:rPr>
          <w:rFonts w:asciiTheme="minorHAnsi" w:eastAsiaTheme="minorEastAsia" w:hAnsiTheme="minorHAnsi"/>
          <w:sz w:val="22"/>
          <w:lang w:eastAsia="en-GB"/>
        </w:rPr>
      </w:pPr>
      <w:r>
        <w:t>4.4.5.</w:t>
      </w:r>
      <w:r>
        <w:rPr>
          <w:rFonts w:asciiTheme="minorHAnsi" w:eastAsiaTheme="minorEastAsia" w:hAnsiTheme="minorHAnsi"/>
          <w:sz w:val="22"/>
          <w:lang w:eastAsia="en-GB"/>
        </w:rPr>
        <w:tab/>
      </w:r>
      <w:r>
        <w:t>Grounding</w:t>
      </w:r>
      <w:r>
        <w:tab/>
      </w:r>
      <w:r>
        <w:fldChar w:fldCharType="begin"/>
      </w:r>
      <w:r>
        <w:instrText xml:space="preserve"> PAGEREF _Toc529531022 \h </w:instrText>
      </w:r>
      <w:r>
        <w:fldChar w:fldCharType="separate"/>
      </w:r>
      <w:r>
        <w:t>12</w:t>
      </w:r>
      <w:r>
        <w:fldChar w:fldCharType="end"/>
      </w:r>
    </w:p>
    <w:p w14:paraId="11B1D1F0" w14:textId="33E5F532" w:rsidR="00FD67EC" w:rsidRDefault="00FD67EC">
      <w:pPr>
        <w:pStyle w:val="TOC3"/>
        <w:rPr>
          <w:rFonts w:asciiTheme="minorHAnsi" w:eastAsiaTheme="minorEastAsia" w:hAnsiTheme="minorHAnsi"/>
          <w:sz w:val="22"/>
          <w:lang w:eastAsia="en-GB"/>
        </w:rPr>
      </w:pPr>
      <w:r>
        <w:t>4.4.6.</w:t>
      </w:r>
      <w:r>
        <w:rPr>
          <w:rFonts w:asciiTheme="minorHAnsi" w:eastAsiaTheme="minorEastAsia" w:hAnsiTheme="minorHAnsi"/>
          <w:sz w:val="22"/>
          <w:lang w:eastAsia="en-GB"/>
        </w:rPr>
        <w:tab/>
      </w:r>
      <w:r>
        <w:t>Power distribution</w:t>
      </w:r>
      <w:r>
        <w:tab/>
      </w:r>
      <w:r>
        <w:fldChar w:fldCharType="begin"/>
      </w:r>
      <w:r>
        <w:instrText xml:space="preserve"> PAGEREF _Toc529531023 \h </w:instrText>
      </w:r>
      <w:r>
        <w:fldChar w:fldCharType="separate"/>
      </w:r>
      <w:r>
        <w:t>12</w:t>
      </w:r>
      <w:r>
        <w:fldChar w:fldCharType="end"/>
      </w:r>
    </w:p>
    <w:p w14:paraId="6DCFAF57" w14:textId="3488A5E3" w:rsidR="00FD67EC" w:rsidRDefault="00FD67EC">
      <w:pPr>
        <w:pStyle w:val="TOC3"/>
        <w:rPr>
          <w:rFonts w:asciiTheme="minorHAnsi" w:eastAsiaTheme="minorEastAsia" w:hAnsiTheme="minorHAnsi"/>
          <w:sz w:val="22"/>
          <w:lang w:eastAsia="en-GB"/>
        </w:rPr>
      </w:pPr>
      <w:r w:rsidRPr="00A94DAB">
        <w:rPr>
          <w:rFonts w:asciiTheme="minorHAnsi" w:hAnsiTheme="minorHAnsi" w:cstheme="minorHAnsi"/>
        </w:rPr>
        <w:t>4.4.7.</w:t>
      </w:r>
      <w:r>
        <w:rPr>
          <w:rFonts w:asciiTheme="minorHAnsi" w:eastAsiaTheme="minorEastAsia" w:hAnsiTheme="minorHAnsi"/>
          <w:sz w:val="22"/>
          <w:lang w:eastAsia="en-GB"/>
        </w:rPr>
        <w:tab/>
      </w:r>
      <w:r w:rsidRPr="00A94DAB">
        <w:rPr>
          <w:rFonts w:asciiTheme="minorHAnsi" w:hAnsiTheme="minorHAnsi" w:cstheme="minorHAnsi"/>
        </w:rPr>
        <w:t>Normal power:</w:t>
      </w:r>
      <w:r>
        <w:tab/>
      </w:r>
      <w:r>
        <w:fldChar w:fldCharType="begin"/>
      </w:r>
      <w:r>
        <w:instrText xml:space="preserve"> PAGEREF _Toc529531024 \h </w:instrText>
      </w:r>
      <w:r>
        <w:fldChar w:fldCharType="separate"/>
      </w:r>
      <w:r>
        <w:t>12</w:t>
      </w:r>
      <w:r>
        <w:fldChar w:fldCharType="end"/>
      </w:r>
    </w:p>
    <w:p w14:paraId="53867D90" w14:textId="511EBD63" w:rsidR="00FD67EC" w:rsidRDefault="00FD67EC">
      <w:pPr>
        <w:pStyle w:val="TOC4"/>
        <w:rPr>
          <w:rFonts w:asciiTheme="minorHAnsi" w:eastAsiaTheme="minorEastAsia" w:hAnsiTheme="minorHAnsi"/>
          <w:sz w:val="22"/>
          <w:lang w:eastAsia="en-GB"/>
        </w:rPr>
      </w:pPr>
      <w:r w:rsidRPr="00A94DAB">
        <w:rPr>
          <w:rFonts w:asciiTheme="minorHAnsi" w:hAnsiTheme="minorHAnsi" w:cstheme="minorHAnsi"/>
        </w:rPr>
        <w:t>4.4.7.1.</w:t>
      </w:r>
      <w:r>
        <w:rPr>
          <w:rFonts w:asciiTheme="minorHAnsi" w:eastAsiaTheme="minorEastAsia" w:hAnsiTheme="minorHAnsi"/>
          <w:sz w:val="22"/>
          <w:lang w:eastAsia="en-GB"/>
        </w:rPr>
        <w:tab/>
      </w:r>
      <w:r w:rsidRPr="00A94DAB">
        <w:rPr>
          <w:rFonts w:asciiTheme="minorHAnsi" w:hAnsiTheme="minorHAnsi" w:cstheme="minorHAnsi"/>
        </w:rPr>
        <w:t>Backup power:</w:t>
      </w:r>
      <w:r>
        <w:tab/>
      </w:r>
      <w:r>
        <w:fldChar w:fldCharType="begin"/>
      </w:r>
      <w:r>
        <w:instrText xml:space="preserve"> PAGEREF _Toc529531025 \h </w:instrText>
      </w:r>
      <w:r>
        <w:fldChar w:fldCharType="separate"/>
      </w:r>
      <w:r>
        <w:t>12</w:t>
      </w:r>
      <w:r>
        <w:fldChar w:fldCharType="end"/>
      </w:r>
    </w:p>
    <w:p w14:paraId="698BD8F3" w14:textId="6AA725DC" w:rsidR="00FD67EC" w:rsidRDefault="00FD67EC">
      <w:pPr>
        <w:pStyle w:val="TOC3"/>
        <w:rPr>
          <w:rFonts w:asciiTheme="minorHAnsi" w:eastAsiaTheme="minorEastAsia" w:hAnsiTheme="minorHAnsi"/>
          <w:sz w:val="22"/>
          <w:lang w:eastAsia="en-GB"/>
        </w:rPr>
      </w:pPr>
      <w:r w:rsidRPr="00A94DAB">
        <w:rPr>
          <w:rFonts w:asciiTheme="minorHAnsi" w:hAnsiTheme="minorHAnsi" w:cstheme="minorHAnsi"/>
        </w:rPr>
        <w:t>4.4.8.</w:t>
      </w:r>
      <w:r>
        <w:rPr>
          <w:rFonts w:asciiTheme="minorHAnsi" w:eastAsiaTheme="minorEastAsia" w:hAnsiTheme="minorHAnsi"/>
          <w:sz w:val="22"/>
          <w:lang w:eastAsia="en-GB"/>
        </w:rPr>
        <w:tab/>
      </w:r>
      <w:r w:rsidRPr="00A94DAB">
        <w:rPr>
          <w:rFonts w:asciiTheme="minorHAnsi" w:hAnsiTheme="minorHAnsi" w:cstheme="minorHAnsi"/>
        </w:rPr>
        <w:t>PLC modules</w:t>
      </w:r>
      <w:r>
        <w:tab/>
      </w:r>
      <w:r>
        <w:fldChar w:fldCharType="begin"/>
      </w:r>
      <w:r>
        <w:instrText xml:space="preserve"> PAGEREF _Toc529531026 \h </w:instrText>
      </w:r>
      <w:r>
        <w:fldChar w:fldCharType="separate"/>
      </w:r>
      <w:r>
        <w:t>13</w:t>
      </w:r>
      <w:r>
        <w:fldChar w:fldCharType="end"/>
      </w:r>
    </w:p>
    <w:p w14:paraId="350EC1BD" w14:textId="0EBC301D" w:rsidR="00FD67EC" w:rsidRDefault="00FD67EC">
      <w:pPr>
        <w:pStyle w:val="TOC3"/>
        <w:rPr>
          <w:rFonts w:asciiTheme="minorHAnsi" w:eastAsiaTheme="minorEastAsia" w:hAnsiTheme="minorHAnsi"/>
          <w:sz w:val="22"/>
          <w:lang w:eastAsia="en-GB"/>
        </w:rPr>
      </w:pPr>
      <w:r>
        <w:t>4.4.9.</w:t>
      </w:r>
      <w:r>
        <w:rPr>
          <w:rFonts w:asciiTheme="minorHAnsi" w:eastAsiaTheme="minorEastAsia" w:hAnsiTheme="minorHAnsi"/>
          <w:sz w:val="22"/>
          <w:lang w:eastAsia="en-GB"/>
        </w:rPr>
        <w:tab/>
      </w:r>
      <w:r>
        <w:t>Network communication modules</w:t>
      </w:r>
      <w:r>
        <w:tab/>
      </w:r>
      <w:r>
        <w:fldChar w:fldCharType="begin"/>
      </w:r>
      <w:r>
        <w:instrText xml:space="preserve"> PAGEREF _Toc529531027 \h </w:instrText>
      </w:r>
      <w:r>
        <w:fldChar w:fldCharType="separate"/>
      </w:r>
      <w:r>
        <w:t>15</w:t>
      </w:r>
      <w:r>
        <w:fldChar w:fldCharType="end"/>
      </w:r>
    </w:p>
    <w:p w14:paraId="122B32E0" w14:textId="2A1282CF" w:rsidR="00FD67EC" w:rsidRDefault="00FD67EC">
      <w:pPr>
        <w:pStyle w:val="TOC4"/>
        <w:rPr>
          <w:rFonts w:asciiTheme="minorHAnsi" w:eastAsiaTheme="minorEastAsia" w:hAnsiTheme="minorHAnsi"/>
          <w:sz w:val="22"/>
          <w:lang w:eastAsia="en-GB"/>
        </w:rPr>
      </w:pPr>
      <w:r>
        <w:t>4.4.9.1.</w:t>
      </w:r>
      <w:r>
        <w:rPr>
          <w:rFonts w:asciiTheme="minorHAnsi" w:eastAsiaTheme="minorEastAsia" w:hAnsiTheme="minorHAnsi"/>
          <w:sz w:val="22"/>
          <w:lang w:eastAsia="en-GB"/>
        </w:rPr>
        <w:tab/>
      </w:r>
      <w:r>
        <w:t>PSS0 HMI</w:t>
      </w:r>
      <w:r>
        <w:tab/>
      </w:r>
      <w:r>
        <w:fldChar w:fldCharType="begin"/>
      </w:r>
      <w:r>
        <w:instrText xml:space="preserve"> PAGEREF _Toc529531028 \h </w:instrText>
      </w:r>
      <w:r>
        <w:fldChar w:fldCharType="separate"/>
      </w:r>
      <w:r>
        <w:t>15</w:t>
      </w:r>
      <w:r>
        <w:fldChar w:fldCharType="end"/>
      </w:r>
    </w:p>
    <w:p w14:paraId="1E4B6C3B" w14:textId="52925D91" w:rsidR="00FD67EC" w:rsidRDefault="00FD67EC">
      <w:pPr>
        <w:pStyle w:val="TOC2"/>
        <w:rPr>
          <w:rFonts w:asciiTheme="minorHAnsi" w:eastAsiaTheme="minorEastAsia" w:hAnsiTheme="minorHAnsi"/>
          <w:sz w:val="22"/>
          <w:lang w:eastAsia="en-GB"/>
        </w:rPr>
      </w:pPr>
      <w:r>
        <w:t>4.5.</w:t>
      </w:r>
      <w:r>
        <w:rPr>
          <w:rFonts w:asciiTheme="minorHAnsi" w:eastAsiaTheme="minorEastAsia" w:hAnsiTheme="minorHAnsi"/>
          <w:sz w:val="22"/>
          <w:lang w:eastAsia="en-GB"/>
        </w:rPr>
        <w:tab/>
      </w:r>
      <w:r>
        <w:t>PSS0 Field devices</w:t>
      </w:r>
      <w:r>
        <w:tab/>
      </w:r>
      <w:r>
        <w:fldChar w:fldCharType="begin"/>
      </w:r>
      <w:r>
        <w:instrText xml:space="preserve"> PAGEREF _Toc529531029 \h </w:instrText>
      </w:r>
      <w:r>
        <w:fldChar w:fldCharType="separate"/>
      </w:r>
      <w:r>
        <w:t>15</w:t>
      </w:r>
      <w:r>
        <w:fldChar w:fldCharType="end"/>
      </w:r>
    </w:p>
    <w:p w14:paraId="4E83D765" w14:textId="1B0BF5AF" w:rsidR="00FD67EC" w:rsidRDefault="00FD67EC">
      <w:pPr>
        <w:pStyle w:val="TOC3"/>
        <w:rPr>
          <w:rFonts w:asciiTheme="minorHAnsi" w:eastAsiaTheme="minorEastAsia" w:hAnsiTheme="minorHAnsi"/>
          <w:sz w:val="22"/>
          <w:lang w:eastAsia="en-GB"/>
        </w:rPr>
      </w:pPr>
      <w:r w:rsidRPr="00A94DAB">
        <w:rPr>
          <w:rFonts w:asciiTheme="minorHAnsi" w:hAnsiTheme="minorHAnsi" w:cstheme="minorHAnsi"/>
        </w:rPr>
        <w:t>4.5.1.</w:t>
      </w:r>
      <w:r>
        <w:rPr>
          <w:rFonts w:asciiTheme="minorHAnsi" w:eastAsiaTheme="minorEastAsia" w:hAnsiTheme="minorHAnsi"/>
          <w:sz w:val="22"/>
          <w:lang w:eastAsia="en-GB"/>
        </w:rPr>
        <w:tab/>
      </w:r>
      <w:r w:rsidRPr="00A94DAB">
        <w:rPr>
          <w:rFonts w:asciiTheme="minorHAnsi" w:hAnsiTheme="minorHAnsi" w:cstheme="minorHAnsi"/>
        </w:rPr>
        <w:t>Grounding and short-circuiting equipment</w:t>
      </w:r>
      <w:r>
        <w:tab/>
      </w:r>
      <w:r>
        <w:fldChar w:fldCharType="begin"/>
      </w:r>
      <w:r>
        <w:instrText xml:space="preserve"> PAGEREF _Toc529531030 \h </w:instrText>
      </w:r>
      <w:r>
        <w:fldChar w:fldCharType="separate"/>
      </w:r>
      <w:r>
        <w:t>15</w:t>
      </w:r>
      <w:r>
        <w:fldChar w:fldCharType="end"/>
      </w:r>
    </w:p>
    <w:p w14:paraId="32EB0DDE" w14:textId="56DD29E8" w:rsidR="00FD67EC" w:rsidRDefault="00FD67EC">
      <w:pPr>
        <w:pStyle w:val="TOC3"/>
        <w:rPr>
          <w:rFonts w:asciiTheme="minorHAnsi" w:eastAsiaTheme="minorEastAsia" w:hAnsiTheme="minorHAnsi"/>
          <w:sz w:val="22"/>
          <w:lang w:eastAsia="en-GB"/>
        </w:rPr>
      </w:pPr>
      <w:r>
        <w:t>4.5.2.</w:t>
      </w:r>
      <w:r>
        <w:rPr>
          <w:rFonts w:asciiTheme="minorHAnsi" w:eastAsiaTheme="minorEastAsia" w:hAnsiTheme="minorHAnsi"/>
          <w:sz w:val="22"/>
          <w:lang w:eastAsia="en-GB"/>
        </w:rPr>
        <w:tab/>
      </w:r>
      <w:r>
        <w:t>Search equipment</w:t>
      </w:r>
      <w:r>
        <w:tab/>
      </w:r>
      <w:r>
        <w:fldChar w:fldCharType="begin"/>
      </w:r>
      <w:r>
        <w:instrText xml:space="preserve"> PAGEREF _Toc529531031 \h </w:instrText>
      </w:r>
      <w:r>
        <w:fldChar w:fldCharType="separate"/>
      </w:r>
      <w:r>
        <w:t>17</w:t>
      </w:r>
      <w:r>
        <w:fldChar w:fldCharType="end"/>
      </w:r>
    </w:p>
    <w:p w14:paraId="7E7FBEC2" w14:textId="67ED7951" w:rsidR="00FD67EC" w:rsidRDefault="00FD67EC">
      <w:pPr>
        <w:pStyle w:val="TOC3"/>
        <w:rPr>
          <w:rFonts w:asciiTheme="minorHAnsi" w:eastAsiaTheme="minorEastAsia" w:hAnsiTheme="minorHAnsi"/>
          <w:sz w:val="22"/>
          <w:lang w:eastAsia="en-GB"/>
        </w:rPr>
      </w:pPr>
      <w:r w:rsidRPr="00A94DAB">
        <w:rPr>
          <w:color w:val="000000" w:themeColor="text1"/>
        </w:rPr>
        <w:t>4.5.3.</w:t>
      </w:r>
      <w:r>
        <w:rPr>
          <w:rFonts w:asciiTheme="minorHAnsi" w:eastAsiaTheme="minorEastAsia" w:hAnsiTheme="minorHAnsi"/>
          <w:sz w:val="22"/>
          <w:lang w:eastAsia="en-GB"/>
        </w:rPr>
        <w:tab/>
      </w:r>
      <w:r w:rsidRPr="00A94DAB">
        <w:rPr>
          <w:color w:val="000000" w:themeColor="text1"/>
        </w:rPr>
        <w:t>ISrc HV OFF button</w:t>
      </w:r>
      <w:r>
        <w:tab/>
      </w:r>
      <w:r>
        <w:fldChar w:fldCharType="begin"/>
      </w:r>
      <w:r>
        <w:instrText xml:space="preserve"> PAGEREF _Toc529531032 \h </w:instrText>
      </w:r>
      <w:r>
        <w:fldChar w:fldCharType="separate"/>
      </w:r>
      <w:r>
        <w:t>19</w:t>
      </w:r>
      <w:r>
        <w:fldChar w:fldCharType="end"/>
      </w:r>
    </w:p>
    <w:p w14:paraId="05C612C3" w14:textId="61436920" w:rsidR="00FD67EC" w:rsidRDefault="00FD67EC">
      <w:pPr>
        <w:pStyle w:val="TOC3"/>
        <w:rPr>
          <w:rFonts w:asciiTheme="minorHAnsi" w:eastAsiaTheme="minorEastAsia" w:hAnsiTheme="minorHAnsi"/>
          <w:sz w:val="22"/>
          <w:lang w:eastAsia="en-GB"/>
        </w:rPr>
      </w:pPr>
      <w:r>
        <w:t>4.5.4.</w:t>
      </w:r>
      <w:r>
        <w:rPr>
          <w:rFonts w:asciiTheme="minorHAnsi" w:eastAsiaTheme="minorEastAsia" w:hAnsiTheme="minorHAnsi"/>
          <w:sz w:val="22"/>
          <w:lang w:eastAsia="en-GB"/>
        </w:rPr>
        <w:tab/>
      </w:r>
      <w:r>
        <w:t>Position monitoring switches</w:t>
      </w:r>
      <w:r>
        <w:tab/>
      </w:r>
      <w:r>
        <w:fldChar w:fldCharType="begin"/>
      </w:r>
      <w:r>
        <w:instrText xml:space="preserve"> PAGEREF _Toc529531033 \h </w:instrText>
      </w:r>
      <w:r>
        <w:fldChar w:fldCharType="separate"/>
      </w:r>
      <w:r>
        <w:t>20</w:t>
      </w:r>
      <w:r>
        <w:fldChar w:fldCharType="end"/>
      </w:r>
    </w:p>
    <w:p w14:paraId="1ACA871A" w14:textId="75FB76B5" w:rsidR="00FD67EC" w:rsidRDefault="00FD67EC">
      <w:pPr>
        <w:pStyle w:val="TOC3"/>
        <w:rPr>
          <w:rFonts w:asciiTheme="minorHAnsi" w:eastAsiaTheme="minorEastAsia" w:hAnsiTheme="minorHAnsi"/>
          <w:sz w:val="22"/>
          <w:lang w:eastAsia="en-GB"/>
        </w:rPr>
      </w:pPr>
      <w:r>
        <w:t>4.5.5.</w:t>
      </w:r>
      <w:r>
        <w:rPr>
          <w:rFonts w:asciiTheme="minorHAnsi" w:eastAsiaTheme="minorEastAsia" w:hAnsiTheme="minorHAnsi"/>
          <w:sz w:val="22"/>
          <w:lang w:eastAsia="en-GB"/>
        </w:rPr>
        <w:tab/>
      </w:r>
      <w:r>
        <w:t>Door lock and key exchange system</w:t>
      </w:r>
      <w:r>
        <w:tab/>
      </w:r>
      <w:r>
        <w:fldChar w:fldCharType="begin"/>
      </w:r>
      <w:r>
        <w:instrText xml:space="preserve"> PAGEREF _Toc529531034 \h </w:instrText>
      </w:r>
      <w:r>
        <w:fldChar w:fldCharType="separate"/>
      </w:r>
      <w:r>
        <w:t>22</w:t>
      </w:r>
      <w:r>
        <w:fldChar w:fldCharType="end"/>
      </w:r>
    </w:p>
    <w:p w14:paraId="66ADB620" w14:textId="089011D7" w:rsidR="00FD67EC" w:rsidRDefault="00FD67EC">
      <w:pPr>
        <w:pStyle w:val="TOC3"/>
        <w:rPr>
          <w:rFonts w:asciiTheme="minorHAnsi" w:eastAsiaTheme="minorEastAsia" w:hAnsiTheme="minorHAnsi"/>
          <w:sz w:val="22"/>
          <w:lang w:eastAsia="en-GB"/>
        </w:rPr>
      </w:pPr>
      <w:r>
        <w:t>4.5.6.</w:t>
      </w:r>
      <w:r>
        <w:rPr>
          <w:rFonts w:asciiTheme="minorHAnsi" w:eastAsiaTheme="minorEastAsia" w:hAnsiTheme="minorHAnsi"/>
          <w:sz w:val="22"/>
          <w:lang w:eastAsia="en-GB"/>
        </w:rPr>
        <w:tab/>
      </w:r>
      <w:r>
        <w:t>Warning lights</w:t>
      </w:r>
      <w:r>
        <w:tab/>
      </w:r>
      <w:r>
        <w:fldChar w:fldCharType="begin"/>
      </w:r>
      <w:r>
        <w:instrText xml:space="preserve"> PAGEREF _Toc529531035 \h </w:instrText>
      </w:r>
      <w:r>
        <w:fldChar w:fldCharType="separate"/>
      </w:r>
      <w:r>
        <w:t>23</w:t>
      </w:r>
      <w:r>
        <w:fldChar w:fldCharType="end"/>
      </w:r>
    </w:p>
    <w:p w14:paraId="3130E6FB" w14:textId="2ED48024" w:rsidR="00FD67EC" w:rsidRDefault="00FD67EC">
      <w:pPr>
        <w:pStyle w:val="TOC3"/>
        <w:rPr>
          <w:rFonts w:asciiTheme="minorHAnsi" w:eastAsiaTheme="minorEastAsia" w:hAnsiTheme="minorHAnsi"/>
          <w:sz w:val="22"/>
          <w:lang w:eastAsia="en-GB"/>
        </w:rPr>
      </w:pPr>
      <w:r>
        <w:t>4.5.7.</w:t>
      </w:r>
      <w:r>
        <w:rPr>
          <w:rFonts w:asciiTheme="minorHAnsi" w:eastAsiaTheme="minorEastAsia" w:hAnsiTheme="minorHAnsi"/>
          <w:sz w:val="22"/>
          <w:lang w:eastAsia="en-GB"/>
        </w:rPr>
        <w:tab/>
      </w:r>
      <w:r>
        <w:t>Contactor relays and contactors</w:t>
      </w:r>
      <w:r>
        <w:tab/>
      </w:r>
      <w:r>
        <w:fldChar w:fldCharType="begin"/>
      </w:r>
      <w:r>
        <w:instrText xml:space="preserve"> PAGEREF _Toc529531036 \h </w:instrText>
      </w:r>
      <w:r>
        <w:fldChar w:fldCharType="separate"/>
      </w:r>
      <w:r>
        <w:t>24</w:t>
      </w:r>
      <w:r>
        <w:fldChar w:fldCharType="end"/>
      </w:r>
    </w:p>
    <w:p w14:paraId="3C1A009A" w14:textId="00FDD7BC" w:rsidR="00FD67EC" w:rsidRDefault="00FD67EC">
      <w:pPr>
        <w:pStyle w:val="TOC2"/>
        <w:rPr>
          <w:rFonts w:asciiTheme="minorHAnsi" w:eastAsiaTheme="minorEastAsia" w:hAnsiTheme="minorHAnsi"/>
          <w:sz w:val="22"/>
          <w:lang w:eastAsia="en-GB"/>
        </w:rPr>
      </w:pPr>
      <w:r>
        <w:lastRenderedPageBreak/>
        <w:t>4.6.</w:t>
      </w:r>
      <w:r>
        <w:rPr>
          <w:rFonts w:asciiTheme="minorHAnsi" w:eastAsiaTheme="minorEastAsia" w:hAnsiTheme="minorHAnsi"/>
          <w:sz w:val="22"/>
          <w:lang w:eastAsia="en-GB"/>
        </w:rPr>
        <w:tab/>
      </w:r>
      <w:r>
        <w:t>PSS0 Cable Support System</w:t>
      </w:r>
      <w:r>
        <w:tab/>
      </w:r>
      <w:r>
        <w:fldChar w:fldCharType="begin"/>
      </w:r>
      <w:r>
        <w:instrText xml:space="preserve"> PAGEREF _Toc529531037 \h </w:instrText>
      </w:r>
      <w:r>
        <w:fldChar w:fldCharType="separate"/>
      </w:r>
      <w:r>
        <w:t>24</w:t>
      </w:r>
      <w:r>
        <w:fldChar w:fldCharType="end"/>
      </w:r>
    </w:p>
    <w:p w14:paraId="4C95F07B" w14:textId="07F82994" w:rsidR="00FD67EC" w:rsidRDefault="00FD67EC">
      <w:pPr>
        <w:pStyle w:val="TOC2"/>
        <w:rPr>
          <w:rFonts w:asciiTheme="minorHAnsi" w:eastAsiaTheme="minorEastAsia" w:hAnsiTheme="minorHAnsi"/>
          <w:sz w:val="22"/>
          <w:lang w:eastAsia="en-GB"/>
        </w:rPr>
      </w:pPr>
      <w:r>
        <w:t>4.7.</w:t>
      </w:r>
      <w:r>
        <w:rPr>
          <w:rFonts w:asciiTheme="minorHAnsi" w:eastAsiaTheme="minorEastAsia" w:hAnsiTheme="minorHAnsi"/>
          <w:sz w:val="22"/>
          <w:lang w:eastAsia="en-GB"/>
        </w:rPr>
        <w:tab/>
      </w:r>
      <w:r>
        <w:t>PSS0 cables</w:t>
      </w:r>
      <w:r>
        <w:tab/>
      </w:r>
      <w:r>
        <w:fldChar w:fldCharType="begin"/>
      </w:r>
      <w:r>
        <w:instrText xml:space="preserve"> PAGEREF _Toc529531038 \h </w:instrText>
      </w:r>
      <w:r>
        <w:fldChar w:fldCharType="separate"/>
      </w:r>
      <w:r>
        <w:t>24</w:t>
      </w:r>
      <w:r>
        <w:fldChar w:fldCharType="end"/>
      </w:r>
    </w:p>
    <w:p w14:paraId="2F378509" w14:textId="3D3186EC" w:rsidR="00FD67EC" w:rsidRDefault="00FD67EC">
      <w:pPr>
        <w:pStyle w:val="TOC3"/>
        <w:rPr>
          <w:rFonts w:asciiTheme="minorHAnsi" w:eastAsiaTheme="minorEastAsia" w:hAnsiTheme="minorHAnsi"/>
          <w:sz w:val="22"/>
          <w:lang w:eastAsia="en-GB"/>
        </w:rPr>
      </w:pPr>
      <w:r>
        <w:t>4.7.1.</w:t>
      </w:r>
      <w:r>
        <w:rPr>
          <w:rFonts w:asciiTheme="minorHAnsi" w:eastAsiaTheme="minorEastAsia" w:hAnsiTheme="minorHAnsi"/>
          <w:sz w:val="22"/>
          <w:lang w:eastAsia="en-GB"/>
        </w:rPr>
        <w:tab/>
      </w:r>
      <w:r>
        <w:t>Signal cables:</w:t>
      </w:r>
      <w:r>
        <w:tab/>
      </w:r>
      <w:r>
        <w:fldChar w:fldCharType="begin"/>
      </w:r>
      <w:r>
        <w:instrText xml:space="preserve"> PAGEREF _Toc529531039 \h </w:instrText>
      </w:r>
      <w:r>
        <w:fldChar w:fldCharType="separate"/>
      </w:r>
      <w:r>
        <w:t>24</w:t>
      </w:r>
      <w:r>
        <w:fldChar w:fldCharType="end"/>
      </w:r>
    </w:p>
    <w:p w14:paraId="7FF788C0" w14:textId="21E1C1C0" w:rsidR="00FD67EC" w:rsidRDefault="00FD67EC">
      <w:pPr>
        <w:pStyle w:val="TOC3"/>
        <w:rPr>
          <w:rFonts w:asciiTheme="minorHAnsi" w:eastAsiaTheme="minorEastAsia" w:hAnsiTheme="minorHAnsi"/>
          <w:sz w:val="22"/>
          <w:lang w:eastAsia="en-GB"/>
        </w:rPr>
      </w:pPr>
      <w:r>
        <w:t>4.7.2.</w:t>
      </w:r>
      <w:r>
        <w:rPr>
          <w:rFonts w:asciiTheme="minorHAnsi" w:eastAsiaTheme="minorEastAsia" w:hAnsiTheme="minorHAnsi"/>
          <w:sz w:val="22"/>
          <w:lang w:eastAsia="en-GB"/>
        </w:rPr>
        <w:tab/>
      </w:r>
      <w:r>
        <w:t>Fibre Optics cable</w:t>
      </w:r>
      <w:r>
        <w:tab/>
      </w:r>
      <w:r>
        <w:fldChar w:fldCharType="begin"/>
      </w:r>
      <w:r>
        <w:instrText xml:space="preserve"> PAGEREF _Toc529531040 \h </w:instrText>
      </w:r>
      <w:r>
        <w:fldChar w:fldCharType="separate"/>
      </w:r>
      <w:r>
        <w:t>26</w:t>
      </w:r>
      <w:r>
        <w:fldChar w:fldCharType="end"/>
      </w:r>
    </w:p>
    <w:p w14:paraId="56462FD3" w14:textId="553378CC" w:rsidR="00FD67EC" w:rsidRDefault="00FD67EC">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Abbreviations</w:t>
      </w:r>
      <w:r>
        <w:tab/>
      </w:r>
      <w:r>
        <w:fldChar w:fldCharType="begin"/>
      </w:r>
      <w:r>
        <w:instrText xml:space="preserve"> PAGEREF _Toc529531041 \h </w:instrText>
      </w:r>
      <w:r>
        <w:fldChar w:fldCharType="separate"/>
      </w:r>
      <w:r>
        <w:t>28</w:t>
      </w:r>
      <w:r>
        <w:fldChar w:fldCharType="end"/>
      </w:r>
    </w:p>
    <w:p w14:paraId="5DA59814" w14:textId="445CCFF1" w:rsidR="00FD67EC" w:rsidRDefault="00FD67EC">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References</w:t>
      </w:r>
      <w:r>
        <w:tab/>
      </w:r>
      <w:r>
        <w:fldChar w:fldCharType="begin"/>
      </w:r>
      <w:r>
        <w:instrText xml:space="preserve"> PAGEREF _Toc529531042 \h </w:instrText>
      </w:r>
      <w:r>
        <w:fldChar w:fldCharType="separate"/>
      </w:r>
      <w:r>
        <w:t>29</w:t>
      </w:r>
      <w:r>
        <w:fldChar w:fldCharType="end"/>
      </w:r>
    </w:p>
    <w:p w14:paraId="34C81CB8" w14:textId="5434C7AB" w:rsidR="00FD67EC" w:rsidRDefault="00FD67EC">
      <w:pPr>
        <w:pStyle w:val="TOC1"/>
        <w:rPr>
          <w:rFonts w:asciiTheme="minorHAnsi" w:eastAsiaTheme="minorEastAsia" w:hAnsiTheme="minorHAnsi"/>
          <w:caps w:val="0"/>
          <w:sz w:val="22"/>
          <w:lang w:eastAsia="en-GB"/>
        </w:rPr>
      </w:pPr>
      <w:r w:rsidRPr="00A94DAB">
        <w:rPr>
          <w:rFonts w:asciiTheme="minorHAnsi" w:hAnsiTheme="minorHAnsi" w:cstheme="minorHAnsi"/>
        </w:rPr>
        <w:t>Document Revision history</w:t>
      </w:r>
      <w:r>
        <w:tab/>
      </w:r>
      <w:r>
        <w:fldChar w:fldCharType="begin"/>
      </w:r>
      <w:r>
        <w:instrText xml:space="preserve"> PAGEREF _Toc529531043 \h </w:instrText>
      </w:r>
      <w:r>
        <w:fldChar w:fldCharType="separate"/>
      </w:r>
      <w:r>
        <w:t>31</w:t>
      </w:r>
      <w:r>
        <w:fldChar w:fldCharType="end"/>
      </w:r>
    </w:p>
    <w:p w14:paraId="7C02966E" w14:textId="140A1261" w:rsidR="00FD67EC" w:rsidRDefault="00FD67EC">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Appendix 1: PSS0 Network Architecture</w:t>
      </w:r>
      <w:r>
        <w:tab/>
      </w:r>
      <w:r>
        <w:fldChar w:fldCharType="begin"/>
      </w:r>
      <w:r>
        <w:instrText xml:space="preserve"> PAGEREF _Toc529531044 \h </w:instrText>
      </w:r>
      <w:r>
        <w:fldChar w:fldCharType="separate"/>
      </w:r>
      <w:r>
        <w:t>32</w:t>
      </w:r>
      <w:r>
        <w:fldChar w:fldCharType="end"/>
      </w:r>
    </w:p>
    <w:p w14:paraId="0A520721" w14:textId="25736C52" w:rsidR="00FD67EC" w:rsidRDefault="00FD67EC">
      <w:pPr>
        <w:pStyle w:val="TOC1"/>
        <w:rPr>
          <w:rFonts w:asciiTheme="minorHAnsi" w:eastAsiaTheme="minorEastAsia" w:hAnsiTheme="minorHAnsi"/>
          <w:caps w:val="0"/>
          <w:sz w:val="22"/>
          <w:lang w:eastAsia="en-GB"/>
        </w:rPr>
      </w:pPr>
      <w:r>
        <w:t>8.</w:t>
      </w:r>
      <w:r>
        <w:rPr>
          <w:rFonts w:asciiTheme="minorHAnsi" w:eastAsiaTheme="minorEastAsia" w:hAnsiTheme="minorHAnsi"/>
          <w:caps w:val="0"/>
          <w:sz w:val="22"/>
          <w:lang w:eastAsia="en-GB"/>
        </w:rPr>
        <w:tab/>
      </w:r>
      <w:r>
        <w:t xml:space="preserve">Appendix 2: PSS0 Physical Topology </w:t>
      </w:r>
      <w:r w:rsidRPr="00A94DAB">
        <w:rPr>
          <w:rFonts w:asciiTheme="minorHAnsi" w:hAnsiTheme="minorHAnsi" w:cstheme="minorHAnsi"/>
        </w:rPr>
        <w:t xml:space="preserve">and the </w:t>
      </w:r>
      <w:r>
        <w:t>overall system architecture and physical layout.</w:t>
      </w:r>
      <w:r>
        <w:tab/>
      </w:r>
      <w:r>
        <w:fldChar w:fldCharType="begin"/>
      </w:r>
      <w:r>
        <w:instrText xml:space="preserve"> PAGEREF _Toc529531045 \h </w:instrText>
      </w:r>
      <w:r>
        <w:fldChar w:fldCharType="separate"/>
      </w:r>
      <w:r>
        <w:t>37</w:t>
      </w:r>
      <w:r>
        <w:fldChar w:fldCharType="end"/>
      </w:r>
    </w:p>
    <w:p w14:paraId="07E8388F" w14:textId="2896C3FB" w:rsidR="00FD67EC" w:rsidRDefault="00FD67EC">
      <w:pPr>
        <w:pStyle w:val="TOC1"/>
        <w:rPr>
          <w:rFonts w:asciiTheme="minorHAnsi" w:eastAsiaTheme="minorEastAsia" w:hAnsiTheme="minorHAnsi"/>
          <w:caps w:val="0"/>
          <w:sz w:val="22"/>
          <w:lang w:eastAsia="en-GB"/>
        </w:rPr>
      </w:pPr>
      <w:r>
        <w:t>9.</w:t>
      </w:r>
      <w:r>
        <w:rPr>
          <w:rFonts w:asciiTheme="minorHAnsi" w:eastAsiaTheme="minorEastAsia" w:hAnsiTheme="minorHAnsi"/>
          <w:caps w:val="0"/>
          <w:sz w:val="22"/>
          <w:lang w:eastAsia="en-GB"/>
        </w:rPr>
        <w:tab/>
      </w:r>
      <w:r>
        <w:t>Appendix 3: PSS0 Interfaces with ISrc</w:t>
      </w:r>
      <w:r>
        <w:tab/>
      </w:r>
      <w:r>
        <w:fldChar w:fldCharType="begin"/>
      </w:r>
      <w:r>
        <w:instrText xml:space="preserve"> PAGEREF _Toc529531046 \h </w:instrText>
      </w:r>
      <w:r>
        <w:fldChar w:fldCharType="separate"/>
      </w:r>
      <w:r>
        <w:t>43</w:t>
      </w:r>
      <w:r>
        <w:fldChar w:fldCharType="end"/>
      </w:r>
    </w:p>
    <w:p w14:paraId="72CE88EF" w14:textId="31F1080E" w:rsidR="00FD67EC" w:rsidRDefault="00FD67EC">
      <w:pPr>
        <w:pStyle w:val="TOC1"/>
        <w:rPr>
          <w:rFonts w:asciiTheme="minorHAnsi" w:eastAsiaTheme="minorEastAsia" w:hAnsiTheme="minorHAnsi"/>
          <w:caps w:val="0"/>
          <w:sz w:val="22"/>
          <w:lang w:eastAsia="en-GB"/>
        </w:rPr>
      </w:pPr>
      <w:r>
        <w:t>10.</w:t>
      </w:r>
      <w:r>
        <w:rPr>
          <w:rFonts w:asciiTheme="minorHAnsi" w:eastAsiaTheme="minorEastAsia" w:hAnsiTheme="minorHAnsi"/>
          <w:caps w:val="0"/>
          <w:sz w:val="22"/>
          <w:lang w:eastAsia="en-GB"/>
        </w:rPr>
        <w:tab/>
      </w:r>
      <w:r>
        <w:t>Appendix 4: PSS0 Equipment Distribution</w:t>
      </w:r>
      <w:r>
        <w:tab/>
      </w:r>
      <w:r>
        <w:fldChar w:fldCharType="begin"/>
      </w:r>
      <w:r>
        <w:instrText xml:space="preserve"> PAGEREF _Toc529531047 \h </w:instrText>
      </w:r>
      <w:r>
        <w:fldChar w:fldCharType="separate"/>
      </w:r>
      <w:r>
        <w:t>44</w:t>
      </w:r>
      <w:r>
        <w:fldChar w:fldCharType="end"/>
      </w:r>
    </w:p>
    <w:p w14:paraId="7868217F" w14:textId="40514140" w:rsidR="00FD67EC" w:rsidRDefault="00FD67EC">
      <w:pPr>
        <w:pStyle w:val="TOC1"/>
        <w:rPr>
          <w:rFonts w:asciiTheme="minorHAnsi" w:eastAsiaTheme="minorEastAsia" w:hAnsiTheme="minorHAnsi"/>
          <w:caps w:val="0"/>
          <w:sz w:val="22"/>
          <w:lang w:eastAsia="en-GB"/>
        </w:rPr>
      </w:pPr>
      <w:r>
        <w:t>11.</w:t>
      </w:r>
      <w:r>
        <w:rPr>
          <w:rFonts w:asciiTheme="minorHAnsi" w:eastAsiaTheme="minorEastAsia" w:hAnsiTheme="minorHAnsi"/>
          <w:caps w:val="0"/>
          <w:sz w:val="22"/>
          <w:lang w:eastAsia="en-GB"/>
        </w:rPr>
        <w:tab/>
      </w:r>
      <w:r>
        <w:t>Appendix 5: ISrc HV PS Circuit Diagram</w:t>
      </w:r>
      <w:r>
        <w:tab/>
      </w:r>
      <w:r>
        <w:fldChar w:fldCharType="begin"/>
      </w:r>
      <w:r>
        <w:instrText xml:space="preserve"> PAGEREF _Toc529531048 \h </w:instrText>
      </w:r>
      <w:r>
        <w:fldChar w:fldCharType="separate"/>
      </w:r>
      <w:r>
        <w:t>45</w:t>
      </w:r>
      <w:r>
        <w:fldChar w:fldCharType="end"/>
      </w:r>
    </w:p>
    <w:p w14:paraId="4DD9FBE6" w14:textId="03C4775F" w:rsidR="00FD67EC" w:rsidRDefault="00FD67EC">
      <w:pPr>
        <w:pStyle w:val="TOC1"/>
        <w:rPr>
          <w:rFonts w:asciiTheme="minorHAnsi" w:eastAsiaTheme="minorEastAsia" w:hAnsiTheme="minorHAnsi"/>
          <w:caps w:val="0"/>
          <w:sz w:val="22"/>
          <w:lang w:eastAsia="en-GB"/>
        </w:rPr>
      </w:pPr>
      <w:r>
        <w:t>12.</w:t>
      </w:r>
      <w:r>
        <w:rPr>
          <w:rFonts w:asciiTheme="minorHAnsi" w:eastAsiaTheme="minorEastAsia" w:hAnsiTheme="minorHAnsi"/>
          <w:caps w:val="0"/>
          <w:sz w:val="22"/>
          <w:lang w:eastAsia="en-GB"/>
        </w:rPr>
        <w:tab/>
      </w:r>
      <w:r>
        <w:t>Appendix 6: HV OFF BUTTON PLACEMENT</w:t>
      </w:r>
      <w:r>
        <w:tab/>
      </w:r>
      <w:r>
        <w:fldChar w:fldCharType="begin"/>
      </w:r>
      <w:r>
        <w:instrText xml:space="preserve"> PAGEREF _Toc529531049 \h </w:instrText>
      </w:r>
      <w:r>
        <w:fldChar w:fldCharType="separate"/>
      </w:r>
      <w:r>
        <w:t>46</w:t>
      </w:r>
      <w:r>
        <w:fldChar w:fldCharType="end"/>
      </w:r>
    </w:p>
    <w:p w14:paraId="6ADEFAD4" w14:textId="22DCE940" w:rsidR="00127C36" w:rsidRPr="00553CEA" w:rsidRDefault="00127C36" w:rsidP="00127C36">
      <w:pPr>
        <w:jc w:val="both"/>
        <w:rPr>
          <w:rFonts w:asciiTheme="minorHAnsi" w:hAnsiTheme="minorHAnsi" w:cstheme="minorHAnsi"/>
        </w:rPr>
      </w:pPr>
      <w:r w:rsidRPr="00553CEA">
        <w:rPr>
          <w:rFonts w:asciiTheme="minorHAnsi" w:hAnsiTheme="minorHAnsi" w:cstheme="minorHAnsi"/>
        </w:rPr>
        <w:fldChar w:fldCharType="end"/>
      </w:r>
    </w:p>
    <w:p w14:paraId="2EADC0B7" w14:textId="77777777" w:rsidR="00F07D2E" w:rsidRPr="00553CEA" w:rsidRDefault="00127C36" w:rsidP="00F07D2E">
      <w:pPr>
        <w:pStyle w:val="ESS-Unnumbered"/>
        <w:jc w:val="both"/>
        <w:rPr>
          <w:rFonts w:cs="Calibri"/>
        </w:rPr>
      </w:pPr>
      <w:r w:rsidRPr="00553CEA">
        <w:rPr>
          <w:rFonts w:asciiTheme="minorHAnsi" w:hAnsiTheme="minorHAnsi" w:cstheme="minorHAnsi"/>
        </w:rPr>
        <w:br w:type="page"/>
      </w:r>
      <w:r w:rsidR="00F07D2E" w:rsidRPr="00553CEA">
        <w:rPr>
          <w:rFonts w:cs="Calibri"/>
        </w:rPr>
        <w:lastRenderedPageBreak/>
        <w:t>list of tables</w:t>
      </w:r>
    </w:p>
    <w:p w14:paraId="7C657B48" w14:textId="59FA40F9" w:rsidR="00B60884" w:rsidRDefault="00F07D2E">
      <w:pPr>
        <w:pStyle w:val="TableofFigures"/>
        <w:rPr>
          <w:rFonts w:asciiTheme="minorHAnsi" w:eastAsiaTheme="minorEastAsia" w:hAnsiTheme="minorHAnsi"/>
          <w:noProof/>
          <w:sz w:val="22"/>
          <w:lang w:eastAsia="en-GB"/>
        </w:rPr>
      </w:pPr>
      <w:r w:rsidRPr="00553CEA">
        <w:rPr>
          <w:rFonts w:cs="Calibri"/>
        </w:rPr>
        <w:fldChar w:fldCharType="begin"/>
      </w:r>
      <w:r w:rsidRPr="00553CEA">
        <w:rPr>
          <w:rFonts w:cs="Calibri"/>
        </w:rPr>
        <w:instrText xml:space="preserve"> TOC \c "Table" </w:instrText>
      </w:r>
      <w:r w:rsidRPr="00553CEA">
        <w:rPr>
          <w:rFonts w:cs="Calibri"/>
        </w:rPr>
        <w:fldChar w:fldCharType="separate"/>
      </w:r>
      <w:r w:rsidR="00B60884">
        <w:rPr>
          <w:noProof/>
        </w:rPr>
        <w:t>Table 1: PSS racks specifications.</w:t>
      </w:r>
      <w:r w:rsidR="00B60884">
        <w:rPr>
          <w:noProof/>
        </w:rPr>
        <w:tab/>
      </w:r>
      <w:r w:rsidR="00B60884">
        <w:rPr>
          <w:noProof/>
        </w:rPr>
        <w:fldChar w:fldCharType="begin"/>
      </w:r>
      <w:r w:rsidR="00B60884">
        <w:rPr>
          <w:noProof/>
        </w:rPr>
        <w:instrText xml:space="preserve"> PAGEREF _Toc525821174 \h </w:instrText>
      </w:r>
      <w:r w:rsidR="00B60884">
        <w:rPr>
          <w:noProof/>
        </w:rPr>
      </w:r>
      <w:r w:rsidR="00B60884">
        <w:rPr>
          <w:noProof/>
        </w:rPr>
        <w:fldChar w:fldCharType="separate"/>
      </w:r>
      <w:r w:rsidR="00AA7E8D">
        <w:rPr>
          <w:noProof/>
        </w:rPr>
        <w:t>10</w:t>
      </w:r>
      <w:r w:rsidR="00B60884">
        <w:rPr>
          <w:noProof/>
        </w:rPr>
        <w:fldChar w:fldCharType="end"/>
      </w:r>
    </w:p>
    <w:p w14:paraId="2A6CFE60" w14:textId="02B1DC85" w:rsidR="00F07D2E" w:rsidRPr="00553CEA" w:rsidRDefault="00F07D2E" w:rsidP="00F07D2E">
      <w:pPr>
        <w:jc w:val="both"/>
        <w:rPr>
          <w:rFonts w:cs="Calibri"/>
        </w:rPr>
      </w:pPr>
      <w:r w:rsidRPr="00553CEA">
        <w:rPr>
          <w:rFonts w:cs="Calibri"/>
        </w:rPr>
        <w:fldChar w:fldCharType="end"/>
      </w:r>
    </w:p>
    <w:p w14:paraId="32677B99" w14:textId="77777777" w:rsidR="00F07D2E" w:rsidRPr="00553CEA" w:rsidRDefault="00F07D2E" w:rsidP="00F07D2E">
      <w:pPr>
        <w:pStyle w:val="ESS-Unnumbered"/>
        <w:jc w:val="both"/>
        <w:rPr>
          <w:rFonts w:cs="Calibri"/>
        </w:rPr>
      </w:pPr>
      <w:r w:rsidRPr="00553CEA">
        <w:rPr>
          <w:rFonts w:cs="Calibri"/>
        </w:rPr>
        <w:t>list of Figures</w:t>
      </w:r>
    </w:p>
    <w:p w14:paraId="01E15139" w14:textId="70C06376" w:rsidR="00FD67EC" w:rsidRDefault="00F07D2E">
      <w:pPr>
        <w:pStyle w:val="TableofFigures"/>
        <w:rPr>
          <w:rFonts w:asciiTheme="minorHAnsi" w:eastAsiaTheme="minorEastAsia" w:hAnsiTheme="minorHAnsi"/>
          <w:noProof/>
          <w:sz w:val="22"/>
          <w:lang w:eastAsia="en-GB"/>
        </w:rPr>
      </w:pPr>
      <w:r w:rsidRPr="00553CEA">
        <w:rPr>
          <w:rFonts w:cs="Calibri"/>
        </w:rPr>
        <w:fldChar w:fldCharType="begin"/>
      </w:r>
      <w:r w:rsidRPr="00553CEA">
        <w:rPr>
          <w:rFonts w:cs="Calibri"/>
        </w:rPr>
        <w:instrText xml:space="preserve"> TOC \c "Figure" </w:instrText>
      </w:r>
      <w:r w:rsidRPr="00553CEA">
        <w:rPr>
          <w:rFonts w:cs="Calibri"/>
        </w:rPr>
        <w:fldChar w:fldCharType="separate"/>
      </w:r>
      <w:r w:rsidR="00FD67EC">
        <w:rPr>
          <w:noProof/>
        </w:rPr>
        <w:t>Figure 1: Cable containment fixed to PSS0 enclosure.</w:t>
      </w:r>
      <w:r w:rsidR="00FD67EC">
        <w:rPr>
          <w:noProof/>
        </w:rPr>
        <w:tab/>
      </w:r>
      <w:r w:rsidR="00FD67EC">
        <w:rPr>
          <w:noProof/>
        </w:rPr>
        <w:fldChar w:fldCharType="begin"/>
      </w:r>
      <w:r w:rsidR="00FD67EC">
        <w:rPr>
          <w:noProof/>
        </w:rPr>
        <w:instrText xml:space="preserve"> PAGEREF _Toc529531050 \h </w:instrText>
      </w:r>
      <w:r w:rsidR="00FD67EC">
        <w:rPr>
          <w:noProof/>
        </w:rPr>
      </w:r>
      <w:r w:rsidR="00FD67EC">
        <w:rPr>
          <w:noProof/>
        </w:rPr>
        <w:fldChar w:fldCharType="separate"/>
      </w:r>
      <w:r w:rsidR="00FD67EC">
        <w:rPr>
          <w:noProof/>
        </w:rPr>
        <w:t>11</w:t>
      </w:r>
      <w:r w:rsidR="00FD67EC">
        <w:rPr>
          <w:noProof/>
        </w:rPr>
        <w:fldChar w:fldCharType="end"/>
      </w:r>
    </w:p>
    <w:p w14:paraId="3BF5BBD1" w14:textId="750809F7" w:rsidR="00FD67EC" w:rsidRDefault="00FD67EC">
      <w:pPr>
        <w:pStyle w:val="TableofFigures"/>
        <w:rPr>
          <w:rFonts w:asciiTheme="minorHAnsi" w:eastAsiaTheme="minorEastAsia" w:hAnsiTheme="minorHAnsi"/>
          <w:noProof/>
          <w:sz w:val="22"/>
          <w:lang w:eastAsia="en-GB"/>
        </w:rPr>
      </w:pPr>
      <w:r>
        <w:rPr>
          <w:noProof/>
        </w:rPr>
        <w:t>Figure 2: Sliding cable entry to PSS0 enclosure.</w:t>
      </w:r>
      <w:r>
        <w:rPr>
          <w:noProof/>
        </w:rPr>
        <w:tab/>
      </w:r>
      <w:r>
        <w:rPr>
          <w:noProof/>
        </w:rPr>
        <w:fldChar w:fldCharType="begin"/>
      </w:r>
      <w:r>
        <w:rPr>
          <w:noProof/>
        </w:rPr>
        <w:instrText xml:space="preserve"> PAGEREF _Toc529531051 \h </w:instrText>
      </w:r>
      <w:r>
        <w:rPr>
          <w:noProof/>
        </w:rPr>
      </w:r>
      <w:r>
        <w:rPr>
          <w:noProof/>
        </w:rPr>
        <w:fldChar w:fldCharType="separate"/>
      </w:r>
      <w:r>
        <w:rPr>
          <w:noProof/>
        </w:rPr>
        <w:t>11</w:t>
      </w:r>
      <w:r>
        <w:rPr>
          <w:noProof/>
        </w:rPr>
        <w:fldChar w:fldCharType="end"/>
      </w:r>
    </w:p>
    <w:p w14:paraId="5D331F09" w14:textId="1F03C655" w:rsidR="00FD67EC" w:rsidRDefault="00FD67EC">
      <w:pPr>
        <w:pStyle w:val="TableofFigures"/>
        <w:rPr>
          <w:rFonts w:asciiTheme="minorHAnsi" w:eastAsiaTheme="minorEastAsia" w:hAnsiTheme="minorHAnsi"/>
          <w:noProof/>
          <w:sz w:val="22"/>
          <w:lang w:eastAsia="en-GB"/>
        </w:rPr>
      </w:pPr>
      <w:r>
        <w:rPr>
          <w:noProof/>
        </w:rPr>
        <w:t>Figure 3: PSS0 HV grounding relay.</w:t>
      </w:r>
      <w:r>
        <w:rPr>
          <w:noProof/>
        </w:rPr>
        <w:tab/>
      </w:r>
      <w:r>
        <w:rPr>
          <w:noProof/>
        </w:rPr>
        <w:fldChar w:fldCharType="begin"/>
      </w:r>
      <w:r>
        <w:rPr>
          <w:noProof/>
        </w:rPr>
        <w:instrText xml:space="preserve"> PAGEREF _Toc529531052 \h </w:instrText>
      </w:r>
      <w:r>
        <w:rPr>
          <w:noProof/>
        </w:rPr>
      </w:r>
      <w:r>
        <w:rPr>
          <w:noProof/>
        </w:rPr>
        <w:fldChar w:fldCharType="separate"/>
      </w:r>
      <w:r>
        <w:rPr>
          <w:noProof/>
        </w:rPr>
        <w:t>16</w:t>
      </w:r>
      <w:r>
        <w:rPr>
          <w:noProof/>
        </w:rPr>
        <w:fldChar w:fldCharType="end"/>
      </w:r>
    </w:p>
    <w:p w14:paraId="0D3A9283" w14:textId="5E5386EC" w:rsidR="00FD67EC" w:rsidRDefault="00FD67EC">
      <w:pPr>
        <w:pStyle w:val="TableofFigures"/>
        <w:rPr>
          <w:rFonts w:asciiTheme="minorHAnsi" w:eastAsiaTheme="minorEastAsia" w:hAnsiTheme="minorHAnsi"/>
          <w:noProof/>
          <w:sz w:val="22"/>
          <w:lang w:eastAsia="en-GB"/>
        </w:rPr>
      </w:pPr>
      <w:r>
        <w:rPr>
          <w:noProof/>
        </w:rPr>
        <w:t>Figure 4: HV grounding relay specifications</w:t>
      </w:r>
      <w:r>
        <w:rPr>
          <w:noProof/>
        </w:rPr>
        <w:tab/>
      </w:r>
      <w:r>
        <w:rPr>
          <w:noProof/>
        </w:rPr>
        <w:fldChar w:fldCharType="begin"/>
      </w:r>
      <w:r>
        <w:rPr>
          <w:noProof/>
        </w:rPr>
        <w:instrText xml:space="preserve"> PAGEREF _Toc529531053 \h </w:instrText>
      </w:r>
      <w:r>
        <w:rPr>
          <w:noProof/>
        </w:rPr>
      </w:r>
      <w:r>
        <w:rPr>
          <w:noProof/>
        </w:rPr>
        <w:fldChar w:fldCharType="separate"/>
      </w:r>
      <w:r>
        <w:rPr>
          <w:noProof/>
        </w:rPr>
        <w:t>17</w:t>
      </w:r>
      <w:r>
        <w:rPr>
          <w:noProof/>
        </w:rPr>
        <w:fldChar w:fldCharType="end"/>
      </w:r>
    </w:p>
    <w:p w14:paraId="1B1350D5" w14:textId="76575A17" w:rsidR="00FD67EC" w:rsidRDefault="00FD67EC">
      <w:pPr>
        <w:pStyle w:val="TableofFigures"/>
        <w:rPr>
          <w:rFonts w:asciiTheme="minorHAnsi" w:eastAsiaTheme="minorEastAsia" w:hAnsiTheme="minorHAnsi"/>
          <w:noProof/>
          <w:sz w:val="22"/>
          <w:lang w:eastAsia="en-GB"/>
        </w:rPr>
      </w:pPr>
      <w:r>
        <w:rPr>
          <w:noProof/>
        </w:rPr>
        <w:t>Figure 5: Grounding rod</w:t>
      </w:r>
      <w:r>
        <w:rPr>
          <w:noProof/>
        </w:rPr>
        <w:tab/>
      </w:r>
      <w:r>
        <w:rPr>
          <w:noProof/>
        </w:rPr>
        <w:fldChar w:fldCharType="begin"/>
      </w:r>
      <w:r>
        <w:rPr>
          <w:noProof/>
        </w:rPr>
        <w:instrText xml:space="preserve"> PAGEREF _Toc529531054 \h </w:instrText>
      </w:r>
      <w:r>
        <w:rPr>
          <w:noProof/>
        </w:rPr>
      </w:r>
      <w:r>
        <w:rPr>
          <w:noProof/>
        </w:rPr>
        <w:fldChar w:fldCharType="separate"/>
      </w:r>
      <w:r>
        <w:rPr>
          <w:noProof/>
        </w:rPr>
        <w:t>17</w:t>
      </w:r>
      <w:r>
        <w:rPr>
          <w:noProof/>
        </w:rPr>
        <w:fldChar w:fldCharType="end"/>
      </w:r>
    </w:p>
    <w:p w14:paraId="4F10B96B" w14:textId="71B9EBF2" w:rsidR="00FD67EC" w:rsidRDefault="00FD67EC">
      <w:pPr>
        <w:pStyle w:val="TableofFigures"/>
        <w:rPr>
          <w:rFonts w:asciiTheme="minorHAnsi" w:eastAsiaTheme="minorEastAsia" w:hAnsiTheme="minorHAnsi"/>
          <w:noProof/>
          <w:sz w:val="22"/>
          <w:lang w:eastAsia="en-GB"/>
        </w:rPr>
      </w:pPr>
      <w:r>
        <w:rPr>
          <w:noProof/>
        </w:rPr>
        <w:t>Figure 6: Illuminated search button</w:t>
      </w:r>
      <w:r>
        <w:rPr>
          <w:noProof/>
        </w:rPr>
        <w:tab/>
      </w:r>
      <w:r>
        <w:rPr>
          <w:noProof/>
        </w:rPr>
        <w:fldChar w:fldCharType="begin"/>
      </w:r>
      <w:r>
        <w:rPr>
          <w:noProof/>
        </w:rPr>
        <w:instrText xml:space="preserve"> PAGEREF _Toc529531055 \h </w:instrText>
      </w:r>
      <w:r>
        <w:rPr>
          <w:noProof/>
        </w:rPr>
      </w:r>
      <w:r>
        <w:rPr>
          <w:noProof/>
        </w:rPr>
        <w:fldChar w:fldCharType="separate"/>
      </w:r>
      <w:r>
        <w:rPr>
          <w:noProof/>
        </w:rPr>
        <w:t>18</w:t>
      </w:r>
      <w:r>
        <w:rPr>
          <w:noProof/>
        </w:rPr>
        <w:fldChar w:fldCharType="end"/>
      </w:r>
    </w:p>
    <w:p w14:paraId="4FA626FF" w14:textId="441D0BBB" w:rsidR="00FD67EC" w:rsidRDefault="00FD67EC">
      <w:pPr>
        <w:pStyle w:val="TableofFigures"/>
        <w:rPr>
          <w:rFonts w:asciiTheme="minorHAnsi" w:eastAsiaTheme="minorEastAsia" w:hAnsiTheme="minorHAnsi"/>
          <w:noProof/>
          <w:sz w:val="22"/>
          <w:lang w:eastAsia="en-GB"/>
        </w:rPr>
      </w:pPr>
      <w:r w:rsidRPr="00664A0F">
        <w:rPr>
          <w:noProof/>
          <w:color w:val="000000" w:themeColor="text1"/>
        </w:rPr>
        <w:t>Figure 7: Signal column; search light and sounder</w:t>
      </w:r>
      <w:r>
        <w:rPr>
          <w:noProof/>
        </w:rPr>
        <w:tab/>
      </w:r>
      <w:r>
        <w:rPr>
          <w:noProof/>
        </w:rPr>
        <w:fldChar w:fldCharType="begin"/>
      </w:r>
      <w:r>
        <w:rPr>
          <w:noProof/>
        </w:rPr>
        <w:instrText xml:space="preserve"> PAGEREF _Toc529531056 \h </w:instrText>
      </w:r>
      <w:r>
        <w:rPr>
          <w:noProof/>
        </w:rPr>
      </w:r>
      <w:r>
        <w:rPr>
          <w:noProof/>
        </w:rPr>
        <w:fldChar w:fldCharType="separate"/>
      </w:r>
      <w:r>
        <w:rPr>
          <w:noProof/>
        </w:rPr>
        <w:t>19</w:t>
      </w:r>
      <w:r>
        <w:rPr>
          <w:noProof/>
        </w:rPr>
        <w:fldChar w:fldCharType="end"/>
      </w:r>
    </w:p>
    <w:p w14:paraId="3432D868" w14:textId="15605780" w:rsidR="00FD67EC" w:rsidRDefault="00FD67EC">
      <w:pPr>
        <w:pStyle w:val="TableofFigures"/>
        <w:rPr>
          <w:rFonts w:asciiTheme="minorHAnsi" w:eastAsiaTheme="minorEastAsia" w:hAnsiTheme="minorHAnsi"/>
          <w:noProof/>
          <w:sz w:val="22"/>
          <w:lang w:eastAsia="en-GB"/>
        </w:rPr>
      </w:pPr>
      <w:r>
        <w:rPr>
          <w:noProof/>
        </w:rPr>
        <w:t xml:space="preserve">Figure 8: </w:t>
      </w:r>
      <w:r w:rsidRPr="00664A0F">
        <w:rPr>
          <w:rFonts w:asciiTheme="minorHAnsi" w:hAnsiTheme="minorHAnsi" w:cstheme="minorHAnsi"/>
          <w:noProof/>
        </w:rPr>
        <w:t>ISrc HV OFF button</w:t>
      </w:r>
      <w:r>
        <w:rPr>
          <w:noProof/>
        </w:rPr>
        <w:tab/>
      </w:r>
      <w:r>
        <w:rPr>
          <w:noProof/>
        </w:rPr>
        <w:fldChar w:fldCharType="begin"/>
      </w:r>
      <w:r>
        <w:rPr>
          <w:noProof/>
        </w:rPr>
        <w:instrText xml:space="preserve"> PAGEREF _Toc529531057 \h </w:instrText>
      </w:r>
      <w:r>
        <w:rPr>
          <w:noProof/>
        </w:rPr>
      </w:r>
      <w:r>
        <w:rPr>
          <w:noProof/>
        </w:rPr>
        <w:fldChar w:fldCharType="separate"/>
      </w:r>
      <w:r>
        <w:rPr>
          <w:noProof/>
        </w:rPr>
        <w:t>20</w:t>
      </w:r>
      <w:r>
        <w:rPr>
          <w:noProof/>
        </w:rPr>
        <w:fldChar w:fldCharType="end"/>
      </w:r>
    </w:p>
    <w:p w14:paraId="1DA4EA78" w14:textId="6966D9E6" w:rsidR="00FD67EC" w:rsidRDefault="00FD67EC">
      <w:pPr>
        <w:pStyle w:val="TableofFigures"/>
        <w:rPr>
          <w:rFonts w:asciiTheme="minorHAnsi" w:eastAsiaTheme="minorEastAsia" w:hAnsiTheme="minorHAnsi"/>
          <w:noProof/>
          <w:sz w:val="22"/>
          <w:lang w:eastAsia="en-GB"/>
        </w:rPr>
      </w:pPr>
      <w:r>
        <w:rPr>
          <w:noProof/>
        </w:rPr>
        <w:t>Figure 9: Mechanical safety switch with separate actuator</w:t>
      </w:r>
      <w:r>
        <w:rPr>
          <w:noProof/>
        </w:rPr>
        <w:tab/>
      </w:r>
      <w:r>
        <w:rPr>
          <w:noProof/>
        </w:rPr>
        <w:fldChar w:fldCharType="begin"/>
      </w:r>
      <w:r>
        <w:rPr>
          <w:noProof/>
        </w:rPr>
        <w:instrText xml:space="preserve"> PAGEREF _Toc529531058 \h </w:instrText>
      </w:r>
      <w:r>
        <w:rPr>
          <w:noProof/>
        </w:rPr>
      </w:r>
      <w:r>
        <w:rPr>
          <w:noProof/>
        </w:rPr>
        <w:fldChar w:fldCharType="separate"/>
      </w:r>
      <w:r>
        <w:rPr>
          <w:noProof/>
        </w:rPr>
        <w:t>21</w:t>
      </w:r>
      <w:r>
        <w:rPr>
          <w:noProof/>
        </w:rPr>
        <w:fldChar w:fldCharType="end"/>
      </w:r>
    </w:p>
    <w:p w14:paraId="5AC3CB85" w14:textId="26FD2BD1" w:rsidR="00FD67EC" w:rsidRDefault="00FD67EC">
      <w:pPr>
        <w:pStyle w:val="TableofFigures"/>
        <w:rPr>
          <w:rFonts w:asciiTheme="minorHAnsi" w:eastAsiaTheme="minorEastAsia" w:hAnsiTheme="minorHAnsi"/>
          <w:noProof/>
          <w:sz w:val="22"/>
          <w:lang w:eastAsia="en-GB"/>
        </w:rPr>
      </w:pPr>
      <w:r>
        <w:rPr>
          <w:noProof/>
        </w:rPr>
        <w:t>Figure 10: Non-contact magnetically operated safety switch</w:t>
      </w:r>
      <w:r>
        <w:rPr>
          <w:noProof/>
        </w:rPr>
        <w:tab/>
      </w:r>
      <w:r>
        <w:rPr>
          <w:noProof/>
        </w:rPr>
        <w:fldChar w:fldCharType="begin"/>
      </w:r>
      <w:r>
        <w:rPr>
          <w:noProof/>
        </w:rPr>
        <w:instrText xml:space="preserve"> PAGEREF _Toc529531059 \h </w:instrText>
      </w:r>
      <w:r>
        <w:rPr>
          <w:noProof/>
        </w:rPr>
      </w:r>
      <w:r>
        <w:rPr>
          <w:noProof/>
        </w:rPr>
        <w:fldChar w:fldCharType="separate"/>
      </w:r>
      <w:r>
        <w:rPr>
          <w:noProof/>
        </w:rPr>
        <w:t>21</w:t>
      </w:r>
      <w:r>
        <w:rPr>
          <w:noProof/>
        </w:rPr>
        <w:fldChar w:fldCharType="end"/>
      </w:r>
    </w:p>
    <w:p w14:paraId="24638390" w14:textId="27BFC2D4" w:rsidR="00FD67EC" w:rsidRDefault="00FD67EC">
      <w:pPr>
        <w:pStyle w:val="TableofFigures"/>
        <w:rPr>
          <w:rFonts w:asciiTheme="minorHAnsi" w:eastAsiaTheme="minorEastAsia" w:hAnsiTheme="minorHAnsi"/>
          <w:noProof/>
          <w:sz w:val="22"/>
          <w:lang w:eastAsia="en-GB"/>
        </w:rPr>
      </w:pPr>
      <w:r>
        <w:rPr>
          <w:noProof/>
        </w:rPr>
        <w:t>Figure 11: PSS0 key exchange system</w:t>
      </w:r>
      <w:r>
        <w:rPr>
          <w:noProof/>
        </w:rPr>
        <w:tab/>
      </w:r>
      <w:r>
        <w:rPr>
          <w:noProof/>
        </w:rPr>
        <w:fldChar w:fldCharType="begin"/>
      </w:r>
      <w:r>
        <w:rPr>
          <w:noProof/>
        </w:rPr>
        <w:instrText xml:space="preserve"> PAGEREF _Toc529531060 \h </w:instrText>
      </w:r>
      <w:r>
        <w:rPr>
          <w:noProof/>
        </w:rPr>
      </w:r>
      <w:r>
        <w:rPr>
          <w:noProof/>
        </w:rPr>
        <w:fldChar w:fldCharType="separate"/>
      </w:r>
      <w:r>
        <w:rPr>
          <w:noProof/>
        </w:rPr>
        <w:t>22</w:t>
      </w:r>
      <w:r>
        <w:rPr>
          <w:noProof/>
        </w:rPr>
        <w:fldChar w:fldCharType="end"/>
      </w:r>
    </w:p>
    <w:p w14:paraId="18BAE16A" w14:textId="584A492A" w:rsidR="00FD67EC" w:rsidRDefault="00FD67EC">
      <w:pPr>
        <w:pStyle w:val="TableofFigures"/>
        <w:rPr>
          <w:rFonts w:asciiTheme="minorHAnsi" w:eastAsiaTheme="minorEastAsia" w:hAnsiTheme="minorHAnsi"/>
          <w:noProof/>
          <w:sz w:val="22"/>
          <w:lang w:eastAsia="en-GB"/>
        </w:rPr>
      </w:pPr>
      <w:r>
        <w:rPr>
          <w:noProof/>
        </w:rPr>
        <w:t>Figure 12: Light panels</w:t>
      </w:r>
      <w:r>
        <w:rPr>
          <w:noProof/>
        </w:rPr>
        <w:tab/>
      </w:r>
      <w:r>
        <w:rPr>
          <w:noProof/>
        </w:rPr>
        <w:fldChar w:fldCharType="begin"/>
      </w:r>
      <w:r>
        <w:rPr>
          <w:noProof/>
        </w:rPr>
        <w:instrText xml:space="preserve"> PAGEREF _Toc529531061 \h </w:instrText>
      </w:r>
      <w:r>
        <w:rPr>
          <w:noProof/>
        </w:rPr>
      </w:r>
      <w:r>
        <w:rPr>
          <w:noProof/>
        </w:rPr>
        <w:fldChar w:fldCharType="separate"/>
      </w:r>
      <w:r>
        <w:rPr>
          <w:noProof/>
        </w:rPr>
        <w:t>23</w:t>
      </w:r>
      <w:r>
        <w:rPr>
          <w:noProof/>
        </w:rPr>
        <w:fldChar w:fldCharType="end"/>
      </w:r>
    </w:p>
    <w:p w14:paraId="54665887" w14:textId="153CE59A" w:rsidR="00FD67EC" w:rsidRDefault="00FD67EC">
      <w:pPr>
        <w:pStyle w:val="TableofFigures"/>
        <w:rPr>
          <w:rFonts w:asciiTheme="minorHAnsi" w:eastAsiaTheme="minorEastAsia" w:hAnsiTheme="minorHAnsi"/>
          <w:noProof/>
          <w:sz w:val="22"/>
          <w:lang w:eastAsia="en-GB"/>
        </w:rPr>
      </w:pPr>
      <w:r>
        <w:rPr>
          <w:noProof/>
        </w:rPr>
        <w:t>Figure 13: PSS0 Signal Cables Specifications</w:t>
      </w:r>
      <w:r>
        <w:rPr>
          <w:noProof/>
        </w:rPr>
        <w:tab/>
      </w:r>
      <w:r>
        <w:rPr>
          <w:noProof/>
        </w:rPr>
        <w:fldChar w:fldCharType="begin"/>
      </w:r>
      <w:r>
        <w:rPr>
          <w:noProof/>
        </w:rPr>
        <w:instrText xml:space="preserve"> PAGEREF _Toc529531062 \h </w:instrText>
      </w:r>
      <w:r>
        <w:rPr>
          <w:noProof/>
        </w:rPr>
      </w:r>
      <w:r>
        <w:rPr>
          <w:noProof/>
        </w:rPr>
        <w:fldChar w:fldCharType="separate"/>
      </w:r>
      <w:r>
        <w:rPr>
          <w:noProof/>
        </w:rPr>
        <w:t>25</w:t>
      </w:r>
      <w:r>
        <w:rPr>
          <w:noProof/>
        </w:rPr>
        <w:fldChar w:fldCharType="end"/>
      </w:r>
    </w:p>
    <w:p w14:paraId="755F15A5" w14:textId="3A74E719" w:rsidR="00FD67EC" w:rsidRDefault="00FD67EC">
      <w:pPr>
        <w:pStyle w:val="TableofFigures"/>
        <w:rPr>
          <w:rFonts w:asciiTheme="minorHAnsi" w:eastAsiaTheme="minorEastAsia" w:hAnsiTheme="minorHAnsi"/>
          <w:noProof/>
          <w:sz w:val="22"/>
          <w:lang w:eastAsia="en-GB"/>
        </w:rPr>
      </w:pPr>
      <w:r>
        <w:rPr>
          <w:noProof/>
        </w:rPr>
        <w:t>Figure 14: General composition of PSS0 signal cables</w:t>
      </w:r>
      <w:r>
        <w:rPr>
          <w:noProof/>
        </w:rPr>
        <w:tab/>
      </w:r>
      <w:r>
        <w:rPr>
          <w:noProof/>
        </w:rPr>
        <w:fldChar w:fldCharType="begin"/>
      </w:r>
      <w:r>
        <w:rPr>
          <w:noProof/>
        </w:rPr>
        <w:instrText xml:space="preserve"> PAGEREF _Toc529531063 \h </w:instrText>
      </w:r>
      <w:r>
        <w:rPr>
          <w:noProof/>
        </w:rPr>
      </w:r>
      <w:r>
        <w:rPr>
          <w:noProof/>
        </w:rPr>
        <w:fldChar w:fldCharType="separate"/>
      </w:r>
      <w:r>
        <w:rPr>
          <w:noProof/>
        </w:rPr>
        <w:t>25</w:t>
      </w:r>
      <w:r>
        <w:rPr>
          <w:noProof/>
        </w:rPr>
        <w:fldChar w:fldCharType="end"/>
      </w:r>
    </w:p>
    <w:p w14:paraId="5BCE5CA4" w14:textId="47494F3B" w:rsidR="00FD67EC" w:rsidRDefault="00FD67EC">
      <w:pPr>
        <w:pStyle w:val="TableofFigures"/>
        <w:rPr>
          <w:rFonts w:asciiTheme="minorHAnsi" w:eastAsiaTheme="minorEastAsia" w:hAnsiTheme="minorHAnsi"/>
          <w:noProof/>
          <w:sz w:val="22"/>
          <w:lang w:eastAsia="en-GB"/>
        </w:rPr>
      </w:pPr>
      <w:r>
        <w:rPr>
          <w:noProof/>
        </w:rPr>
        <w:t>Figure 15: PSS0 FO Cables Specifications</w:t>
      </w:r>
      <w:r>
        <w:rPr>
          <w:noProof/>
        </w:rPr>
        <w:tab/>
      </w:r>
      <w:r>
        <w:rPr>
          <w:noProof/>
        </w:rPr>
        <w:fldChar w:fldCharType="begin"/>
      </w:r>
      <w:r>
        <w:rPr>
          <w:noProof/>
        </w:rPr>
        <w:instrText xml:space="preserve"> PAGEREF _Toc529531064 \h </w:instrText>
      </w:r>
      <w:r>
        <w:rPr>
          <w:noProof/>
        </w:rPr>
      </w:r>
      <w:r>
        <w:rPr>
          <w:noProof/>
        </w:rPr>
        <w:fldChar w:fldCharType="separate"/>
      </w:r>
      <w:r>
        <w:rPr>
          <w:noProof/>
        </w:rPr>
        <w:t>26</w:t>
      </w:r>
      <w:r>
        <w:rPr>
          <w:noProof/>
        </w:rPr>
        <w:fldChar w:fldCharType="end"/>
      </w:r>
    </w:p>
    <w:p w14:paraId="16C4E99B" w14:textId="160FC4FD" w:rsidR="00FD67EC" w:rsidRDefault="00FD67EC">
      <w:pPr>
        <w:pStyle w:val="TableofFigures"/>
        <w:rPr>
          <w:rFonts w:asciiTheme="minorHAnsi" w:eastAsiaTheme="minorEastAsia" w:hAnsiTheme="minorHAnsi"/>
          <w:noProof/>
          <w:sz w:val="22"/>
          <w:lang w:eastAsia="en-GB"/>
        </w:rPr>
      </w:pPr>
      <w:r>
        <w:rPr>
          <w:noProof/>
        </w:rPr>
        <w:t>Figure 16: General composition of PSS0 FO cables</w:t>
      </w:r>
      <w:r>
        <w:rPr>
          <w:noProof/>
        </w:rPr>
        <w:tab/>
      </w:r>
      <w:r>
        <w:rPr>
          <w:noProof/>
        </w:rPr>
        <w:fldChar w:fldCharType="begin"/>
      </w:r>
      <w:r>
        <w:rPr>
          <w:noProof/>
        </w:rPr>
        <w:instrText xml:space="preserve"> PAGEREF _Toc529531065 \h </w:instrText>
      </w:r>
      <w:r>
        <w:rPr>
          <w:noProof/>
        </w:rPr>
      </w:r>
      <w:r>
        <w:rPr>
          <w:noProof/>
        </w:rPr>
        <w:fldChar w:fldCharType="separate"/>
      </w:r>
      <w:r>
        <w:rPr>
          <w:noProof/>
        </w:rPr>
        <w:t>27</w:t>
      </w:r>
      <w:r>
        <w:rPr>
          <w:noProof/>
        </w:rPr>
        <w:fldChar w:fldCharType="end"/>
      </w:r>
    </w:p>
    <w:p w14:paraId="1B42939C" w14:textId="5ACE896D" w:rsidR="00FD67EC" w:rsidRDefault="00FD67EC">
      <w:pPr>
        <w:pStyle w:val="TableofFigures"/>
        <w:rPr>
          <w:rFonts w:asciiTheme="minorHAnsi" w:eastAsiaTheme="minorEastAsia" w:hAnsiTheme="minorHAnsi"/>
          <w:noProof/>
          <w:sz w:val="22"/>
          <w:lang w:eastAsia="en-GB"/>
        </w:rPr>
      </w:pPr>
      <w:r>
        <w:rPr>
          <w:noProof/>
        </w:rPr>
        <w:t>Figure 17: PSS0 Network Architecture.</w:t>
      </w:r>
      <w:r>
        <w:rPr>
          <w:noProof/>
        </w:rPr>
        <w:tab/>
      </w:r>
      <w:r>
        <w:rPr>
          <w:noProof/>
        </w:rPr>
        <w:fldChar w:fldCharType="begin"/>
      </w:r>
      <w:r>
        <w:rPr>
          <w:noProof/>
        </w:rPr>
        <w:instrText xml:space="preserve"> PAGEREF _Toc529531066 \h </w:instrText>
      </w:r>
      <w:r>
        <w:rPr>
          <w:noProof/>
        </w:rPr>
      </w:r>
      <w:r>
        <w:rPr>
          <w:noProof/>
        </w:rPr>
        <w:fldChar w:fldCharType="separate"/>
      </w:r>
      <w:r>
        <w:rPr>
          <w:noProof/>
        </w:rPr>
        <w:t>32</w:t>
      </w:r>
      <w:r>
        <w:rPr>
          <w:noProof/>
        </w:rPr>
        <w:fldChar w:fldCharType="end"/>
      </w:r>
    </w:p>
    <w:p w14:paraId="64259944" w14:textId="2894A546" w:rsidR="00FD67EC" w:rsidRDefault="00FD67EC">
      <w:pPr>
        <w:pStyle w:val="TableofFigures"/>
        <w:rPr>
          <w:rFonts w:asciiTheme="minorHAnsi" w:eastAsiaTheme="minorEastAsia" w:hAnsiTheme="minorHAnsi"/>
          <w:noProof/>
          <w:sz w:val="22"/>
          <w:lang w:eastAsia="en-GB"/>
        </w:rPr>
      </w:pPr>
      <w:r>
        <w:rPr>
          <w:noProof/>
        </w:rPr>
        <w:t>Figure 18: Hardware setup for PSS0 SIF01.</w:t>
      </w:r>
      <w:r>
        <w:rPr>
          <w:noProof/>
        </w:rPr>
        <w:tab/>
      </w:r>
      <w:r>
        <w:rPr>
          <w:noProof/>
        </w:rPr>
        <w:fldChar w:fldCharType="begin"/>
      </w:r>
      <w:r>
        <w:rPr>
          <w:noProof/>
        </w:rPr>
        <w:instrText xml:space="preserve"> PAGEREF _Toc529531067 \h </w:instrText>
      </w:r>
      <w:r>
        <w:rPr>
          <w:noProof/>
        </w:rPr>
      </w:r>
      <w:r>
        <w:rPr>
          <w:noProof/>
        </w:rPr>
        <w:fldChar w:fldCharType="separate"/>
      </w:r>
      <w:r>
        <w:rPr>
          <w:noProof/>
        </w:rPr>
        <w:t>33</w:t>
      </w:r>
      <w:r>
        <w:rPr>
          <w:noProof/>
        </w:rPr>
        <w:fldChar w:fldCharType="end"/>
      </w:r>
    </w:p>
    <w:p w14:paraId="1175BE7E" w14:textId="2583FD43" w:rsidR="00FD67EC" w:rsidRDefault="00FD67EC">
      <w:pPr>
        <w:pStyle w:val="TableofFigures"/>
        <w:rPr>
          <w:rFonts w:asciiTheme="minorHAnsi" w:eastAsiaTheme="minorEastAsia" w:hAnsiTheme="minorHAnsi"/>
          <w:noProof/>
          <w:sz w:val="22"/>
          <w:lang w:eastAsia="en-GB"/>
        </w:rPr>
      </w:pPr>
      <w:r>
        <w:rPr>
          <w:noProof/>
        </w:rPr>
        <w:t>Figure 19: Hardware setup for PSS0 SIF02.</w:t>
      </w:r>
      <w:r>
        <w:rPr>
          <w:noProof/>
        </w:rPr>
        <w:tab/>
      </w:r>
      <w:r>
        <w:rPr>
          <w:noProof/>
        </w:rPr>
        <w:fldChar w:fldCharType="begin"/>
      </w:r>
      <w:r>
        <w:rPr>
          <w:noProof/>
        </w:rPr>
        <w:instrText xml:space="preserve"> PAGEREF _Toc529531068 \h </w:instrText>
      </w:r>
      <w:r>
        <w:rPr>
          <w:noProof/>
        </w:rPr>
      </w:r>
      <w:r>
        <w:rPr>
          <w:noProof/>
        </w:rPr>
        <w:fldChar w:fldCharType="separate"/>
      </w:r>
      <w:r>
        <w:rPr>
          <w:noProof/>
        </w:rPr>
        <w:t>34</w:t>
      </w:r>
      <w:r>
        <w:rPr>
          <w:noProof/>
        </w:rPr>
        <w:fldChar w:fldCharType="end"/>
      </w:r>
    </w:p>
    <w:p w14:paraId="6D1993C1" w14:textId="0409D50A" w:rsidR="00FD67EC" w:rsidRDefault="00FD67EC">
      <w:pPr>
        <w:pStyle w:val="TableofFigures"/>
        <w:rPr>
          <w:rFonts w:asciiTheme="minorHAnsi" w:eastAsiaTheme="minorEastAsia" w:hAnsiTheme="minorHAnsi"/>
          <w:noProof/>
          <w:sz w:val="22"/>
          <w:lang w:eastAsia="en-GB"/>
        </w:rPr>
      </w:pPr>
      <w:r>
        <w:rPr>
          <w:noProof/>
        </w:rPr>
        <w:t>Figure 20: Hardware setup for PSS0 SIF03.</w:t>
      </w:r>
      <w:r>
        <w:rPr>
          <w:noProof/>
        </w:rPr>
        <w:tab/>
      </w:r>
      <w:r>
        <w:rPr>
          <w:noProof/>
        </w:rPr>
        <w:fldChar w:fldCharType="begin"/>
      </w:r>
      <w:r>
        <w:rPr>
          <w:noProof/>
        </w:rPr>
        <w:instrText xml:space="preserve"> PAGEREF _Toc529531069 \h </w:instrText>
      </w:r>
      <w:r>
        <w:rPr>
          <w:noProof/>
        </w:rPr>
      </w:r>
      <w:r>
        <w:rPr>
          <w:noProof/>
        </w:rPr>
        <w:fldChar w:fldCharType="separate"/>
      </w:r>
      <w:r>
        <w:rPr>
          <w:noProof/>
        </w:rPr>
        <w:t>35</w:t>
      </w:r>
      <w:r>
        <w:rPr>
          <w:noProof/>
        </w:rPr>
        <w:fldChar w:fldCharType="end"/>
      </w:r>
    </w:p>
    <w:p w14:paraId="094644DC" w14:textId="50375933" w:rsidR="00FD67EC" w:rsidRDefault="00FD67EC">
      <w:pPr>
        <w:pStyle w:val="TableofFigures"/>
        <w:rPr>
          <w:rFonts w:asciiTheme="minorHAnsi" w:eastAsiaTheme="minorEastAsia" w:hAnsiTheme="minorHAnsi"/>
          <w:noProof/>
          <w:sz w:val="22"/>
          <w:lang w:eastAsia="en-GB"/>
        </w:rPr>
      </w:pPr>
      <w:r>
        <w:rPr>
          <w:noProof/>
        </w:rPr>
        <w:t>Figure 21: Hardware setup for PSS0 SIF04.</w:t>
      </w:r>
      <w:r>
        <w:rPr>
          <w:noProof/>
        </w:rPr>
        <w:tab/>
      </w:r>
      <w:r>
        <w:rPr>
          <w:noProof/>
        </w:rPr>
        <w:fldChar w:fldCharType="begin"/>
      </w:r>
      <w:r>
        <w:rPr>
          <w:noProof/>
        </w:rPr>
        <w:instrText xml:space="preserve"> PAGEREF _Toc529531070 \h </w:instrText>
      </w:r>
      <w:r>
        <w:rPr>
          <w:noProof/>
        </w:rPr>
      </w:r>
      <w:r>
        <w:rPr>
          <w:noProof/>
        </w:rPr>
        <w:fldChar w:fldCharType="separate"/>
      </w:r>
      <w:r>
        <w:rPr>
          <w:noProof/>
        </w:rPr>
        <w:t>36</w:t>
      </w:r>
      <w:r>
        <w:rPr>
          <w:noProof/>
        </w:rPr>
        <w:fldChar w:fldCharType="end"/>
      </w:r>
    </w:p>
    <w:p w14:paraId="67CC5535" w14:textId="2CC66A17" w:rsidR="00FD67EC" w:rsidRDefault="00FD67EC">
      <w:pPr>
        <w:pStyle w:val="TableofFigures"/>
        <w:rPr>
          <w:rFonts w:asciiTheme="minorHAnsi" w:eastAsiaTheme="minorEastAsia" w:hAnsiTheme="minorHAnsi"/>
          <w:noProof/>
          <w:sz w:val="22"/>
          <w:lang w:eastAsia="en-GB"/>
        </w:rPr>
      </w:pPr>
      <w:r>
        <w:rPr>
          <w:noProof/>
        </w:rPr>
        <w:t>Figure 22: PSS0 Physical Topology</w:t>
      </w:r>
      <w:r>
        <w:rPr>
          <w:noProof/>
        </w:rPr>
        <w:tab/>
      </w:r>
      <w:r>
        <w:rPr>
          <w:noProof/>
        </w:rPr>
        <w:fldChar w:fldCharType="begin"/>
      </w:r>
      <w:r>
        <w:rPr>
          <w:noProof/>
        </w:rPr>
        <w:instrText xml:space="preserve"> PAGEREF _Toc529531071 \h </w:instrText>
      </w:r>
      <w:r>
        <w:rPr>
          <w:noProof/>
        </w:rPr>
      </w:r>
      <w:r>
        <w:rPr>
          <w:noProof/>
        </w:rPr>
        <w:fldChar w:fldCharType="separate"/>
      </w:r>
      <w:r>
        <w:rPr>
          <w:noProof/>
        </w:rPr>
        <w:t>37</w:t>
      </w:r>
      <w:r>
        <w:rPr>
          <w:noProof/>
        </w:rPr>
        <w:fldChar w:fldCharType="end"/>
      </w:r>
    </w:p>
    <w:p w14:paraId="24EDAF51" w14:textId="3BFD61FC" w:rsidR="00FD67EC" w:rsidRDefault="00FD67EC">
      <w:pPr>
        <w:pStyle w:val="TableofFigures"/>
        <w:rPr>
          <w:rFonts w:asciiTheme="minorHAnsi" w:eastAsiaTheme="minorEastAsia" w:hAnsiTheme="minorHAnsi"/>
          <w:noProof/>
          <w:sz w:val="22"/>
          <w:lang w:eastAsia="en-GB"/>
        </w:rPr>
      </w:pPr>
      <w:r>
        <w:rPr>
          <w:noProof/>
        </w:rPr>
        <w:t>Figure 23: ISrc Safety Fence - view door side (from outside)</w:t>
      </w:r>
      <w:r>
        <w:rPr>
          <w:noProof/>
        </w:rPr>
        <w:tab/>
      </w:r>
      <w:r>
        <w:rPr>
          <w:noProof/>
        </w:rPr>
        <w:fldChar w:fldCharType="begin"/>
      </w:r>
      <w:r>
        <w:rPr>
          <w:noProof/>
        </w:rPr>
        <w:instrText xml:space="preserve"> PAGEREF _Toc529531072 \h </w:instrText>
      </w:r>
      <w:r>
        <w:rPr>
          <w:noProof/>
        </w:rPr>
      </w:r>
      <w:r>
        <w:rPr>
          <w:noProof/>
        </w:rPr>
        <w:fldChar w:fldCharType="separate"/>
      </w:r>
      <w:r>
        <w:rPr>
          <w:noProof/>
        </w:rPr>
        <w:t>38</w:t>
      </w:r>
      <w:r>
        <w:rPr>
          <w:noProof/>
        </w:rPr>
        <w:fldChar w:fldCharType="end"/>
      </w:r>
    </w:p>
    <w:p w14:paraId="4D6B80D4" w14:textId="04F7ABDE" w:rsidR="00FD67EC" w:rsidRDefault="00FD67EC">
      <w:pPr>
        <w:pStyle w:val="TableofFigures"/>
        <w:rPr>
          <w:rFonts w:asciiTheme="minorHAnsi" w:eastAsiaTheme="minorEastAsia" w:hAnsiTheme="minorHAnsi"/>
          <w:noProof/>
          <w:sz w:val="22"/>
          <w:lang w:eastAsia="en-GB"/>
        </w:rPr>
      </w:pPr>
      <w:r>
        <w:rPr>
          <w:noProof/>
        </w:rPr>
        <w:t>Figure 24: ISrc Safety Fence - view door side (from inside)</w:t>
      </w:r>
      <w:r>
        <w:rPr>
          <w:noProof/>
        </w:rPr>
        <w:tab/>
      </w:r>
      <w:r>
        <w:rPr>
          <w:noProof/>
        </w:rPr>
        <w:fldChar w:fldCharType="begin"/>
      </w:r>
      <w:r>
        <w:rPr>
          <w:noProof/>
        </w:rPr>
        <w:instrText xml:space="preserve"> PAGEREF _Toc529531073 \h </w:instrText>
      </w:r>
      <w:r>
        <w:rPr>
          <w:noProof/>
        </w:rPr>
      </w:r>
      <w:r>
        <w:rPr>
          <w:noProof/>
        </w:rPr>
        <w:fldChar w:fldCharType="separate"/>
      </w:r>
      <w:r>
        <w:rPr>
          <w:noProof/>
        </w:rPr>
        <w:t>39</w:t>
      </w:r>
      <w:r>
        <w:rPr>
          <w:noProof/>
        </w:rPr>
        <w:fldChar w:fldCharType="end"/>
      </w:r>
    </w:p>
    <w:p w14:paraId="303A2D04" w14:textId="5CD2A864" w:rsidR="00FD67EC" w:rsidRDefault="00FD67EC">
      <w:pPr>
        <w:pStyle w:val="TableofFigures"/>
        <w:rPr>
          <w:rFonts w:asciiTheme="minorHAnsi" w:eastAsiaTheme="minorEastAsia" w:hAnsiTheme="minorHAnsi"/>
          <w:noProof/>
          <w:sz w:val="22"/>
          <w:lang w:eastAsia="en-GB"/>
        </w:rPr>
      </w:pPr>
      <w:r>
        <w:rPr>
          <w:noProof/>
        </w:rPr>
        <w:t>Figure 25: ISrc Safety Fence - view beam output side (from outside)</w:t>
      </w:r>
      <w:r>
        <w:rPr>
          <w:noProof/>
        </w:rPr>
        <w:tab/>
      </w:r>
      <w:r>
        <w:rPr>
          <w:noProof/>
        </w:rPr>
        <w:fldChar w:fldCharType="begin"/>
      </w:r>
      <w:r>
        <w:rPr>
          <w:noProof/>
        </w:rPr>
        <w:instrText xml:space="preserve"> PAGEREF _Toc529531074 \h </w:instrText>
      </w:r>
      <w:r>
        <w:rPr>
          <w:noProof/>
        </w:rPr>
      </w:r>
      <w:r>
        <w:rPr>
          <w:noProof/>
        </w:rPr>
        <w:fldChar w:fldCharType="separate"/>
      </w:r>
      <w:r>
        <w:rPr>
          <w:noProof/>
        </w:rPr>
        <w:t>40</w:t>
      </w:r>
      <w:r>
        <w:rPr>
          <w:noProof/>
        </w:rPr>
        <w:fldChar w:fldCharType="end"/>
      </w:r>
    </w:p>
    <w:p w14:paraId="42DDD0CA" w14:textId="47A6E583" w:rsidR="00FD67EC" w:rsidRDefault="00FD67EC">
      <w:pPr>
        <w:pStyle w:val="TableofFigures"/>
        <w:rPr>
          <w:rFonts w:asciiTheme="minorHAnsi" w:eastAsiaTheme="minorEastAsia" w:hAnsiTheme="minorHAnsi"/>
          <w:noProof/>
          <w:sz w:val="22"/>
          <w:lang w:eastAsia="en-GB"/>
        </w:rPr>
      </w:pPr>
      <w:r>
        <w:rPr>
          <w:noProof/>
        </w:rPr>
        <w:t>Figure 26: ISrc Safety Fence - view inner left side (by regards beam direction)</w:t>
      </w:r>
      <w:r>
        <w:rPr>
          <w:noProof/>
        </w:rPr>
        <w:tab/>
      </w:r>
      <w:r>
        <w:rPr>
          <w:noProof/>
        </w:rPr>
        <w:fldChar w:fldCharType="begin"/>
      </w:r>
      <w:r>
        <w:rPr>
          <w:noProof/>
        </w:rPr>
        <w:instrText xml:space="preserve"> PAGEREF _Toc529531075 \h </w:instrText>
      </w:r>
      <w:r>
        <w:rPr>
          <w:noProof/>
        </w:rPr>
      </w:r>
      <w:r>
        <w:rPr>
          <w:noProof/>
        </w:rPr>
        <w:fldChar w:fldCharType="separate"/>
      </w:r>
      <w:r>
        <w:rPr>
          <w:noProof/>
        </w:rPr>
        <w:t>41</w:t>
      </w:r>
      <w:r>
        <w:rPr>
          <w:noProof/>
        </w:rPr>
        <w:fldChar w:fldCharType="end"/>
      </w:r>
    </w:p>
    <w:p w14:paraId="529FA328" w14:textId="3B13D993" w:rsidR="00FD67EC" w:rsidRDefault="00FD67EC">
      <w:pPr>
        <w:pStyle w:val="TableofFigures"/>
        <w:rPr>
          <w:rFonts w:asciiTheme="minorHAnsi" w:eastAsiaTheme="minorEastAsia" w:hAnsiTheme="minorHAnsi"/>
          <w:noProof/>
          <w:sz w:val="22"/>
          <w:lang w:eastAsia="en-GB"/>
        </w:rPr>
      </w:pPr>
      <w:r>
        <w:rPr>
          <w:noProof/>
        </w:rPr>
        <w:t>Figure 27: ISrc Safety Fence - view inner right side (by regards beam direction)</w:t>
      </w:r>
      <w:r>
        <w:rPr>
          <w:noProof/>
        </w:rPr>
        <w:tab/>
      </w:r>
      <w:r>
        <w:rPr>
          <w:noProof/>
        </w:rPr>
        <w:fldChar w:fldCharType="begin"/>
      </w:r>
      <w:r>
        <w:rPr>
          <w:noProof/>
        </w:rPr>
        <w:instrText xml:space="preserve"> PAGEREF _Toc529531076 \h </w:instrText>
      </w:r>
      <w:r>
        <w:rPr>
          <w:noProof/>
        </w:rPr>
      </w:r>
      <w:r>
        <w:rPr>
          <w:noProof/>
        </w:rPr>
        <w:fldChar w:fldCharType="separate"/>
      </w:r>
      <w:r>
        <w:rPr>
          <w:noProof/>
        </w:rPr>
        <w:t>42</w:t>
      </w:r>
      <w:r>
        <w:rPr>
          <w:noProof/>
        </w:rPr>
        <w:fldChar w:fldCharType="end"/>
      </w:r>
    </w:p>
    <w:p w14:paraId="51432433" w14:textId="14220A26" w:rsidR="00FD67EC" w:rsidRDefault="00FD67EC">
      <w:pPr>
        <w:pStyle w:val="TableofFigures"/>
        <w:rPr>
          <w:rFonts w:asciiTheme="minorHAnsi" w:eastAsiaTheme="minorEastAsia" w:hAnsiTheme="minorHAnsi"/>
          <w:noProof/>
          <w:sz w:val="22"/>
          <w:lang w:eastAsia="en-GB"/>
        </w:rPr>
      </w:pPr>
      <w:r>
        <w:rPr>
          <w:noProof/>
        </w:rPr>
        <w:t>Figure 28: PSS0 Interfaces with ISrc</w:t>
      </w:r>
      <w:r>
        <w:rPr>
          <w:noProof/>
        </w:rPr>
        <w:tab/>
      </w:r>
      <w:r>
        <w:rPr>
          <w:noProof/>
        </w:rPr>
        <w:fldChar w:fldCharType="begin"/>
      </w:r>
      <w:r>
        <w:rPr>
          <w:noProof/>
        </w:rPr>
        <w:instrText xml:space="preserve"> PAGEREF _Toc529531077 \h </w:instrText>
      </w:r>
      <w:r>
        <w:rPr>
          <w:noProof/>
        </w:rPr>
      </w:r>
      <w:r>
        <w:rPr>
          <w:noProof/>
        </w:rPr>
        <w:fldChar w:fldCharType="separate"/>
      </w:r>
      <w:r>
        <w:rPr>
          <w:noProof/>
        </w:rPr>
        <w:t>43</w:t>
      </w:r>
      <w:r>
        <w:rPr>
          <w:noProof/>
        </w:rPr>
        <w:fldChar w:fldCharType="end"/>
      </w:r>
    </w:p>
    <w:p w14:paraId="17D09D3C" w14:textId="31AD3A69" w:rsidR="00FD67EC" w:rsidRDefault="00FD67EC">
      <w:pPr>
        <w:pStyle w:val="TableofFigures"/>
        <w:rPr>
          <w:rFonts w:asciiTheme="minorHAnsi" w:eastAsiaTheme="minorEastAsia" w:hAnsiTheme="minorHAnsi"/>
          <w:noProof/>
          <w:sz w:val="22"/>
          <w:lang w:eastAsia="en-GB"/>
        </w:rPr>
      </w:pPr>
      <w:r>
        <w:rPr>
          <w:noProof/>
        </w:rPr>
        <w:lastRenderedPageBreak/>
        <w:t>Figure 29: PSS0 Equipment Distribution.</w:t>
      </w:r>
      <w:r>
        <w:rPr>
          <w:noProof/>
        </w:rPr>
        <w:tab/>
      </w:r>
      <w:r>
        <w:rPr>
          <w:noProof/>
        </w:rPr>
        <w:fldChar w:fldCharType="begin"/>
      </w:r>
      <w:r>
        <w:rPr>
          <w:noProof/>
        </w:rPr>
        <w:instrText xml:space="preserve"> PAGEREF _Toc529531078 \h </w:instrText>
      </w:r>
      <w:r>
        <w:rPr>
          <w:noProof/>
        </w:rPr>
      </w:r>
      <w:r>
        <w:rPr>
          <w:noProof/>
        </w:rPr>
        <w:fldChar w:fldCharType="separate"/>
      </w:r>
      <w:r>
        <w:rPr>
          <w:noProof/>
        </w:rPr>
        <w:t>44</w:t>
      </w:r>
      <w:r>
        <w:rPr>
          <w:noProof/>
        </w:rPr>
        <w:fldChar w:fldCharType="end"/>
      </w:r>
    </w:p>
    <w:p w14:paraId="392CBF12" w14:textId="762C4E1C" w:rsidR="00FD67EC" w:rsidRDefault="00FD67EC">
      <w:pPr>
        <w:pStyle w:val="TableofFigures"/>
        <w:rPr>
          <w:rFonts w:asciiTheme="minorHAnsi" w:eastAsiaTheme="minorEastAsia" w:hAnsiTheme="minorHAnsi"/>
          <w:noProof/>
          <w:sz w:val="22"/>
          <w:lang w:eastAsia="en-GB"/>
        </w:rPr>
      </w:pPr>
      <w:r>
        <w:rPr>
          <w:noProof/>
        </w:rPr>
        <w:t>Figure 30: ISrc HV PS Circuit Diagram.</w:t>
      </w:r>
      <w:r>
        <w:rPr>
          <w:noProof/>
        </w:rPr>
        <w:tab/>
      </w:r>
      <w:r>
        <w:rPr>
          <w:noProof/>
        </w:rPr>
        <w:fldChar w:fldCharType="begin"/>
      </w:r>
      <w:r>
        <w:rPr>
          <w:noProof/>
        </w:rPr>
        <w:instrText xml:space="preserve"> PAGEREF _Toc529531079 \h </w:instrText>
      </w:r>
      <w:r>
        <w:rPr>
          <w:noProof/>
        </w:rPr>
      </w:r>
      <w:r>
        <w:rPr>
          <w:noProof/>
        </w:rPr>
        <w:fldChar w:fldCharType="separate"/>
      </w:r>
      <w:r>
        <w:rPr>
          <w:noProof/>
        </w:rPr>
        <w:t>45</w:t>
      </w:r>
      <w:r>
        <w:rPr>
          <w:noProof/>
        </w:rPr>
        <w:fldChar w:fldCharType="end"/>
      </w:r>
    </w:p>
    <w:p w14:paraId="04AAD8D4" w14:textId="5917AD03" w:rsidR="00FD67EC" w:rsidRDefault="00FD67EC">
      <w:pPr>
        <w:pStyle w:val="TableofFigures"/>
        <w:rPr>
          <w:rFonts w:asciiTheme="minorHAnsi" w:eastAsiaTheme="minorEastAsia" w:hAnsiTheme="minorHAnsi"/>
          <w:noProof/>
          <w:sz w:val="22"/>
          <w:lang w:eastAsia="en-GB"/>
        </w:rPr>
      </w:pPr>
      <w:r>
        <w:rPr>
          <w:noProof/>
        </w:rPr>
        <w:t>Figure 31: ISrc HV OFF button</w:t>
      </w:r>
      <w:r>
        <w:rPr>
          <w:noProof/>
        </w:rPr>
        <w:tab/>
      </w:r>
      <w:r>
        <w:rPr>
          <w:noProof/>
        </w:rPr>
        <w:fldChar w:fldCharType="begin"/>
      </w:r>
      <w:r>
        <w:rPr>
          <w:noProof/>
        </w:rPr>
        <w:instrText xml:space="preserve"> PAGEREF _Toc529531080 \h </w:instrText>
      </w:r>
      <w:r>
        <w:rPr>
          <w:noProof/>
        </w:rPr>
      </w:r>
      <w:r>
        <w:rPr>
          <w:noProof/>
        </w:rPr>
        <w:fldChar w:fldCharType="separate"/>
      </w:r>
      <w:r>
        <w:rPr>
          <w:noProof/>
        </w:rPr>
        <w:t>46</w:t>
      </w:r>
      <w:r>
        <w:rPr>
          <w:noProof/>
        </w:rPr>
        <w:fldChar w:fldCharType="end"/>
      </w:r>
    </w:p>
    <w:p w14:paraId="0749932D" w14:textId="2AE081D3" w:rsidR="00127C36" w:rsidRPr="00553CEA" w:rsidRDefault="00F07D2E" w:rsidP="00F07D2E">
      <w:pPr>
        <w:tabs>
          <w:tab w:val="left" w:pos="5280"/>
        </w:tabs>
        <w:spacing w:after="200" w:line="276" w:lineRule="auto"/>
        <w:jc w:val="both"/>
        <w:rPr>
          <w:rFonts w:asciiTheme="minorHAnsi" w:hAnsiTheme="minorHAnsi" w:cstheme="minorHAnsi"/>
        </w:rPr>
      </w:pPr>
      <w:r w:rsidRPr="00553CEA">
        <w:rPr>
          <w:rFonts w:cs="Calibri"/>
        </w:rPr>
        <w:fldChar w:fldCharType="end"/>
      </w:r>
      <w:r w:rsidRPr="00553CEA">
        <w:rPr>
          <w:rFonts w:cs="Calibri"/>
        </w:rPr>
        <w:tab/>
      </w:r>
    </w:p>
    <w:p w14:paraId="2C9FD813" w14:textId="77777777" w:rsidR="00127C36" w:rsidRPr="00553CEA" w:rsidRDefault="00127C36" w:rsidP="00127C36">
      <w:pPr>
        <w:pStyle w:val="Heading1"/>
        <w:pageBreakBefore/>
        <w:ind w:left="360" w:hanging="360"/>
        <w:jc w:val="both"/>
        <w:rPr>
          <w:rFonts w:asciiTheme="minorHAnsi" w:hAnsiTheme="minorHAnsi" w:cstheme="minorHAnsi"/>
        </w:rPr>
      </w:pPr>
      <w:bookmarkStart w:id="1" w:name="_Toc293145746"/>
      <w:bookmarkStart w:id="2" w:name="_Toc529531005"/>
      <w:r w:rsidRPr="00553CEA">
        <w:rPr>
          <w:rFonts w:asciiTheme="minorHAnsi" w:hAnsiTheme="minorHAnsi" w:cstheme="minorHAnsi"/>
        </w:rPr>
        <w:lastRenderedPageBreak/>
        <w:t>introduction</w:t>
      </w:r>
      <w:bookmarkEnd w:id="2"/>
    </w:p>
    <w:p w14:paraId="0B31299F" w14:textId="77777777" w:rsidR="00127C36" w:rsidRPr="00553CEA" w:rsidRDefault="00127C36" w:rsidP="00CA4E0D">
      <w:pPr>
        <w:pStyle w:val="Heading2"/>
      </w:pPr>
      <w:bookmarkStart w:id="3" w:name="_Toc529531006"/>
      <w:r w:rsidRPr="00553CEA">
        <w:t>Purpose of the document</w:t>
      </w:r>
      <w:bookmarkEnd w:id="3"/>
    </w:p>
    <w:p w14:paraId="78166EA2" w14:textId="0341B8B2" w:rsidR="00127C36" w:rsidRPr="00553CEA" w:rsidRDefault="00127C36" w:rsidP="00EA7E0C">
      <w:pPr>
        <w:pStyle w:val="ListParagraph"/>
        <w:ind w:left="0"/>
        <w:jc w:val="both"/>
        <w:rPr>
          <w:rFonts w:asciiTheme="minorHAnsi" w:hAnsiTheme="minorHAnsi" w:cstheme="minorHAnsi"/>
        </w:rPr>
      </w:pPr>
      <w:r w:rsidRPr="00553CEA">
        <w:rPr>
          <w:rFonts w:asciiTheme="minorHAnsi" w:hAnsiTheme="minorHAnsi" w:cstheme="minorHAnsi"/>
        </w:rPr>
        <w:t>This document provides an overall hardware design specification for the Personnel Safety System 0 (PSS0) at European Spallation Source</w:t>
      </w:r>
      <w:r w:rsidR="004B488B" w:rsidRPr="00553CEA">
        <w:rPr>
          <w:rFonts w:asciiTheme="minorHAnsi" w:hAnsiTheme="minorHAnsi" w:cstheme="minorHAnsi"/>
        </w:rPr>
        <w:t xml:space="preserve"> (ESS)</w:t>
      </w:r>
      <w:r w:rsidRPr="00553CEA">
        <w:rPr>
          <w:rFonts w:asciiTheme="minorHAnsi" w:hAnsiTheme="minorHAnsi" w:cstheme="minorHAnsi"/>
        </w:rPr>
        <w:t xml:space="preserve"> ERIC in Lund, Sweden. The objective is to describe the detailed requirement specifications for the PSS0 hardware.</w:t>
      </w:r>
    </w:p>
    <w:p w14:paraId="1C22AF0F" w14:textId="77777777" w:rsidR="00127C36" w:rsidRPr="00553CEA" w:rsidRDefault="00127C36" w:rsidP="00CA4E0D">
      <w:pPr>
        <w:pStyle w:val="Heading2"/>
      </w:pPr>
      <w:bookmarkStart w:id="4" w:name="_Toc395873146"/>
      <w:bookmarkStart w:id="5" w:name="_Toc529531007"/>
      <w:r w:rsidRPr="00553CEA">
        <w:t>Applicable Standards and regulations:</w:t>
      </w:r>
      <w:bookmarkEnd w:id="5"/>
    </w:p>
    <w:p w14:paraId="79A2A564" w14:textId="497D6092" w:rsidR="00127C36" w:rsidRPr="00553CEA" w:rsidRDefault="00127C36" w:rsidP="00127C36">
      <w:pPr>
        <w:pStyle w:val="ListParagraph"/>
        <w:numPr>
          <w:ilvl w:val="0"/>
          <w:numId w:val="40"/>
        </w:numPr>
        <w:jc w:val="both"/>
        <w:rPr>
          <w:rFonts w:asciiTheme="minorHAnsi" w:hAnsiTheme="minorHAnsi" w:cstheme="minorHAnsi"/>
        </w:rPr>
      </w:pPr>
      <w:r w:rsidRPr="00553CEA">
        <w:rPr>
          <w:rFonts w:asciiTheme="minorHAnsi" w:hAnsiTheme="minorHAnsi" w:cstheme="minorHAnsi"/>
        </w:rPr>
        <w:t>PSS0 is a low- voltage protection and monitoring system. Therefore, according to</w:t>
      </w:r>
      <w:r w:rsidR="00E61181" w:rsidRPr="00553CEA">
        <w:rPr>
          <w:rFonts w:asciiTheme="minorHAnsi" w:hAnsiTheme="minorHAnsi" w:cstheme="minorHAnsi"/>
        </w:rPr>
        <w:t xml:space="preserve"> </w:t>
      </w:r>
      <w:sdt>
        <w:sdtPr>
          <w:rPr>
            <w:rFonts w:asciiTheme="minorHAnsi" w:hAnsiTheme="minorHAnsi" w:cstheme="minorHAnsi"/>
          </w:rPr>
          <w:id w:val="-999885133"/>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ESS183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w:t>
          </w:r>
          <w:r w:rsidR="00E61181" w:rsidRPr="00553CEA">
            <w:rPr>
              <w:rFonts w:asciiTheme="minorHAnsi" w:hAnsiTheme="minorHAnsi" w:cstheme="minorHAnsi"/>
            </w:rPr>
            <w:fldChar w:fldCharType="end"/>
          </w:r>
        </w:sdtContent>
      </w:sdt>
      <w:r w:rsidRPr="00553CEA">
        <w:rPr>
          <w:rFonts w:asciiTheme="minorHAnsi" w:hAnsiTheme="minorHAnsi" w:cstheme="minorHAnsi"/>
        </w:rPr>
        <w:t xml:space="preserve"> the system electrical design is chosen to suit the requirements in </w:t>
      </w:r>
      <w:r w:rsidRPr="00553CEA">
        <w:rPr>
          <w:rFonts w:asciiTheme="minorHAnsi" w:hAnsiTheme="minorHAnsi" w:cstheme="minorHAnsi"/>
          <w:bCs/>
        </w:rPr>
        <w:t>SS-4364000</w:t>
      </w:r>
      <w:r w:rsidRPr="00553CEA">
        <w:rPr>
          <w:rFonts w:asciiTheme="minorHAnsi" w:hAnsiTheme="minorHAnsi" w:cstheme="minorHAnsi"/>
        </w:rPr>
        <w:t xml:space="preserve">, which is a Swedish standard for Low-voltage electrical installations </w:t>
      </w:r>
      <w:sdt>
        <w:sdtPr>
          <w:rPr>
            <w:rFonts w:asciiTheme="minorHAnsi" w:hAnsiTheme="minorHAnsi" w:cstheme="minorHAnsi"/>
          </w:rPr>
          <w:id w:val="661049939"/>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Low17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[2]</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2EE1EEAA" w14:textId="299A6459" w:rsidR="00286315" w:rsidRPr="00553CEA" w:rsidRDefault="00127C36" w:rsidP="00E61181">
      <w:pPr>
        <w:pStyle w:val="ListParagraph"/>
        <w:numPr>
          <w:ilvl w:val="0"/>
          <w:numId w:val="40"/>
        </w:numPr>
        <w:jc w:val="both"/>
        <w:rPr>
          <w:rFonts w:asciiTheme="minorHAnsi" w:hAnsiTheme="minorHAnsi" w:cstheme="minorHAnsi"/>
        </w:rPr>
      </w:pPr>
      <w:r w:rsidRPr="00553CEA">
        <w:rPr>
          <w:rFonts w:asciiTheme="minorHAnsi" w:hAnsiTheme="minorHAnsi" w:cstheme="minorHAnsi"/>
        </w:rPr>
        <w:t xml:space="preserve">It’s strongly recommended (as much as reasonably possible) to use hardware components in PSS0 for which there is </w:t>
      </w:r>
      <w:hyperlink r:id="rId9" w:history="1">
        <w:r w:rsidRPr="00553CEA">
          <w:rPr>
            <w:rFonts w:asciiTheme="minorHAnsi" w:hAnsiTheme="minorHAnsi" w:cstheme="minorHAnsi"/>
          </w:rPr>
          <w:t>sufficient information</w:t>
        </w:r>
      </w:hyperlink>
      <w:r w:rsidRPr="00553CEA">
        <w:rPr>
          <w:rFonts w:asciiTheme="minorHAnsi" w:hAnsiTheme="minorHAnsi" w:cstheme="minorHAnsi"/>
        </w:rPr>
        <w:t xml:space="preserve"> in order to facilitate a demonstration that the E/E/PE safety-related system complies with </w:t>
      </w:r>
      <w:r w:rsidRPr="00553CEA">
        <w:rPr>
          <w:rFonts w:asciiTheme="minorHAnsi" w:hAnsiTheme="minorHAnsi" w:cstheme="minorHAnsi"/>
          <w:bCs/>
        </w:rPr>
        <w:t>IEC 615</w:t>
      </w:r>
      <w:r w:rsidR="00AA7E8D">
        <w:rPr>
          <w:rFonts w:asciiTheme="minorHAnsi" w:hAnsiTheme="minorHAnsi" w:cstheme="minorHAnsi"/>
          <w:bCs/>
        </w:rPr>
        <w:t xml:space="preserve">11 </w:t>
      </w:r>
      <w:sdt>
        <w:sdtPr>
          <w:rPr>
            <w:rFonts w:asciiTheme="minorHAnsi" w:hAnsiTheme="minorHAnsi" w:cstheme="minorHAnsi"/>
            <w:bCs/>
          </w:rPr>
          <w:id w:val="1656109408"/>
          <w:citation/>
        </w:sdtPr>
        <w:sdtContent>
          <w:r w:rsidR="00AA7E8D">
            <w:rPr>
              <w:rFonts w:asciiTheme="minorHAnsi" w:hAnsiTheme="minorHAnsi" w:cstheme="minorHAnsi"/>
              <w:bCs/>
            </w:rPr>
            <w:fldChar w:fldCharType="begin"/>
          </w:r>
          <w:r w:rsidR="00AA7E8D" w:rsidRPr="00767ACD">
            <w:rPr>
              <w:rFonts w:asciiTheme="minorHAnsi" w:hAnsiTheme="minorHAnsi" w:cstheme="minorHAnsi"/>
              <w:bCs/>
            </w:rPr>
            <w:instrText xml:space="preserve"> CITATION Fun16 \l 1053 </w:instrText>
          </w:r>
          <w:r w:rsidR="00AA7E8D">
            <w:rPr>
              <w:rFonts w:asciiTheme="minorHAnsi" w:hAnsiTheme="minorHAnsi" w:cstheme="minorHAnsi"/>
              <w:bCs/>
            </w:rPr>
            <w:fldChar w:fldCharType="separate"/>
          </w:r>
          <w:r w:rsidR="00AA7E8D" w:rsidRPr="00767ACD">
            <w:rPr>
              <w:rFonts w:asciiTheme="minorHAnsi" w:hAnsiTheme="minorHAnsi" w:cstheme="minorHAnsi"/>
              <w:noProof/>
            </w:rPr>
            <w:t>[3]</w:t>
          </w:r>
          <w:r w:rsidR="00AA7E8D">
            <w:rPr>
              <w:rFonts w:asciiTheme="minorHAnsi" w:hAnsiTheme="minorHAnsi" w:cstheme="minorHAnsi"/>
              <w:bCs/>
            </w:rPr>
            <w:fldChar w:fldCharType="end"/>
          </w:r>
        </w:sdtContent>
      </w:sdt>
      <w:r w:rsidRPr="00553CEA">
        <w:rPr>
          <w:rFonts w:asciiTheme="minorHAnsi" w:hAnsiTheme="minorHAnsi" w:cstheme="minorHAnsi"/>
        </w:rPr>
        <w:t xml:space="preserve">. Such components should be accompanied with a safety manual where all the information required to enable the integration of the compliant item into a safety-related system, in compliance with the requirements of </w:t>
      </w:r>
      <w:r w:rsidR="00AA7E8D" w:rsidRPr="00553CEA">
        <w:rPr>
          <w:rFonts w:asciiTheme="minorHAnsi" w:hAnsiTheme="minorHAnsi" w:cstheme="minorHAnsi"/>
          <w:bCs/>
        </w:rPr>
        <w:t>IEC 615</w:t>
      </w:r>
      <w:r w:rsidR="00AA7E8D">
        <w:rPr>
          <w:rFonts w:asciiTheme="minorHAnsi" w:hAnsiTheme="minorHAnsi" w:cstheme="minorHAnsi"/>
          <w:bCs/>
        </w:rPr>
        <w:t xml:space="preserve">11 </w:t>
      </w:r>
      <w:sdt>
        <w:sdtPr>
          <w:rPr>
            <w:rFonts w:asciiTheme="minorHAnsi" w:hAnsiTheme="minorHAnsi" w:cstheme="minorHAnsi"/>
          </w:rPr>
          <w:id w:val="-957719367"/>
          <w:citation/>
        </w:sdtPr>
        <w:sdtContent>
          <w:r w:rsidR="00E61181" w:rsidRPr="00553CEA">
            <w:rPr>
              <w:rFonts w:asciiTheme="minorHAnsi" w:hAnsiTheme="minorHAnsi" w:cstheme="minorHAnsi"/>
            </w:rPr>
            <w:fldChar w:fldCharType="begin"/>
          </w:r>
          <w:r w:rsidR="00AA7E8D">
            <w:rPr>
              <w:rFonts w:asciiTheme="minorHAnsi" w:hAnsiTheme="minorHAnsi" w:cstheme="minorHAnsi"/>
            </w:rPr>
            <w:instrText xml:space="preserve">CITATION Fun16 \l 1053 </w:instrText>
          </w:r>
          <w:r w:rsidR="00E61181" w:rsidRPr="00553CEA">
            <w:rPr>
              <w:rFonts w:asciiTheme="minorHAnsi" w:hAnsiTheme="minorHAnsi" w:cstheme="minorHAnsi"/>
            </w:rPr>
            <w:fldChar w:fldCharType="separate"/>
          </w:r>
          <w:r w:rsidR="00AA7E8D" w:rsidRPr="00AA7E8D">
            <w:rPr>
              <w:rFonts w:asciiTheme="minorHAnsi" w:hAnsiTheme="minorHAnsi" w:cstheme="minorHAnsi"/>
              <w:noProof/>
            </w:rPr>
            <w:t>[3]</w:t>
          </w:r>
          <w:r w:rsidR="00E61181" w:rsidRPr="00553CEA">
            <w:rPr>
              <w:rFonts w:asciiTheme="minorHAnsi" w:hAnsiTheme="minorHAnsi" w:cstheme="minorHAnsi"/>
            </w:rPr>
            <w:fldChar w:fldCharType="end"/>
          </w:r>
        </w:sdtContent>
      </w:sdt>
      <w:r w:rsidRPr="00553CEA">
        <w:rPr>
          <w:rFonts w:asciiTheme="minorHAnsi" w:hAnsiTheme="minorHAnsi" w:cstheme="minorHAnsi"/>
        </w:rPr>
        <w:t>, is documented.</w:t>
      </w:r>
    </w:p>
    <w:p w14:paraId="2E35286A" w14:textId="431E596D" w:rsidR="001E74EC" w:rsidRPr="00553CEA" w:rsidRDefault="00286315" w:rsidP="00286315">
      <w:pPr>
        <w:spacing w:after="200" w:line="276" w:lineRule="auto"/>
        <w:rPr>
          <w:rFonts w:asciiTheme="minorHAnsi" w:hAnsiTheme="minorHAnsi" w:cstheme="minorHAnsi"/>
        </w:rPr>
      </w:pPr>
      <w:r w:rsidRPr="00553CEA">
        <w:rPr>
          <w:rFonts w:asciiTheme="minorHAnsi" w:hAnsiTheme="minorHAnsi" w:cstheme="minorHAnsi"/>
        </w:rPr>
        <w:br w:type="page"/>
      </w:r>
    </w:p>
    <w:p w14:paraId="4BA8672F" w14:textId="77777777" w:rsidR="00127C36" w:rsidRPr="00553CEA" w:rsidRDefault="00127C36" w:rsidP="00CA4E0D">
      <w:pPr>
        <w:pStyle w:val="Heading1"/>
      </w:pPr>
      <w:bookmarkStart w:id="6" w:name="_Toc529531008"/>
      <w:r w:rsidRPr="00553CEA">
        <w:lastRenderedPageBreak/>
        <w:t>PSS0 Equipment CE Marking</w:t>
      </w:r>
      <w:bookmarkEnd w:id="6"/>
    </w:p>
    <w:p w14:paraId="168B5636" w14:textId="77777777" w:rsidR="00127C36" w:rsidRPr="00553CEA" w:rsidRDefault="00127C36" w:rsidP="00127C36">
      <w:pPr>
        <w:jc w:val="both"/>
        <w:rPr>
          <w:rFonts w:asciiTheme="minorHAnsi" w:hAnsiTheme="minorHAnsi" w:cstheme="minorHAnsi"/>
        </w:rPr>
      </w:pPr>
      <w:r w:rsidRPr="00553CEA">
        <w:rPr>
          <w:rFonts w:asciiTheme="minorHAnsi" w:hAnsiTheme="minorHAnsi" w:cstheme="minorHAnsi"/>
        </w:rPr>
        <w:t>PSS0 equipment are all commercial off-the-shelf products, unless stated otherwise. The list below shows the manufacturers of PSS0 equipment and the CE marking certificates for the PSS0 equipment.</w:t>
      </w:r>
    </w:p>
    <w:p w14:paraId="7A770AD0" w14:textId="32F67356" w:rsidR="00127C36" w:rsidRPr="00553CEA" w:rsidRDefault="00127C36" w:rsidP="00127C36">
      <w:pPr>
        <w:pStyle w:val="ListParagraph"/>
        <w:numPr>
          <w:ilvl w:val="0"/>
          <w:numId w:val="46"/>
        </w:numPr>
        <w:spacing w:after="0" w:line="240" w:lineRule="auto"/>
        <w:ind w:left="426" w:hanging="284"/>
        <w:contextualSpacing w:val="0"/>
        <w:jc w:val="both"/>
        <w:rPr>
          <w:rFonts w:asciiTheme="minorHAnsi" w:hAnsiTheme="minorHAnsi" w:cstheme="minorHAnsi"/>
        </w:rPr>
      </w:pPr>
      <w:bookmarkStart w:id="7" w:name="_Hlk518044422"/>
      <w:r w:rsidRPr="00553CEA">
        <w:rPr>
          <w:rFonts w:asciiTheme="minorHAnsi" w:hAnsiTheme="minorHAnsi" w:cstheme="minorHAnsi"/>
        </w:rPr>
        <w:t>Siemens</w:t>
      </w:r>
      <w:bookmarkEnd w:id="7"/>
      <w:r w:rsidRPr="00553CEA">
        <w:rPr>
          <w:rFonts w:asciiTheme="minorHAnsi" w:hAnsiTheme="minorHAnsi" w:cstheme="minorHAnsi"/>
        </w:rPr>
        <w:t>: all safety and automation products are CE marked [</w:t>
      </w:r>
      <w:hyperlink r:id="rId10" w:history="1">
        <w:r w:rsidRPr="00553CEA">
          <w:rPr>
            <w:rStyle w:val="Hyperlink"/>
            <w:rFonts w:asciiTheme="minorHAnsi" w:hAnsiTheme="minorHAnsi" w:cstheme="minorHAnsi"/>
          </w:rPr>
          <w:t>link</w:t>
        </w:r>
      </w:hyperlink>
      <w:r w:rsidRPr="00553CEA">
        <w:rPr>
          <w:rFonts w:asciiTheme="minorHAnsi" w:hAnsiTheme="minorHAnsi" w:cstheme="minorHAnsi"/>
        </w:rPr>
        <w:t>]</w:t>
      </w:r>
      <w:r w:rsidR="00E61181" w:rsidRPr="00553CEA">
        <w:rPr>
          <w:rFonts w:asciiTheme="minorHAnsi" w:hAnsiTheme="minorHAnsi" w:cstheme="minorHAnsi"/>
        </w:rPr>
        <w:t xml:space="preserve"> </w:t>
      </w:r>
      <w:sdt>
        <w:sdtPr>
          <w:rPr>
            <w:rFonts w:asciiTheme="minorHAnsi" w:hAnsiTheme="minorHAnsi" w:cstheme="minorHAnsi"/>
          </w:rPr>
          <w:id w:val="-406004643"/>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Sie18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[4]</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43E6CC6B" w14:textId="36AD2C59" w:rsidR="00127C36" w:rsidRPr="00553CEA" w:rsidRDefault="00127C36" w:rsidP="00127C36">
      <w:pPr>
        <w:pStyle w:val="ListParagraph"/>
        <w:numPr>
          <w:ilvl w:val="0"/>
          <w:numId w:val="46"/>
        </w:numPr>
        <w:spacing w:after="0" w:line="240" w:lineRule="auto"/>
        <w:ind w:left="426" w:hanging="284"/>
        <w:contextualSpacing w:val="0"/>
        <w:jc w:val="both"/>
        <w:rPr>
          <w:rFonts w:asciiTheme="minorHAnsi" w:hAnsiTheme="minorHAnsi" w:cstheme="minorHAnsi"/>
        </w:rPr>
      </w:pPr>
      <w:r w:rsidRPr="00553CEA">
        <w:rPr>
          <w:rFonts w:asciiTheme="minorHAnsi" w:hAnsiTheme="minorHAnsi" w:cstheme="minorHAnsi"/>
        </w:rPr>
        <w:t>Fortress Interlocks: The locks and key exchange products are CE marked [</w:t>
      </w:r>
      <w:hyperlink r:id="rId11" w:history="1">
        <w:r w:rsidRPr="00553CEA">
          <w:rPr>
            <w:rStyle w:val="Hyperlink"/>
            <w:rFonts w:asciiTheme="minorHAnsi" w:hAnsiTheme="minorHAnsi" w:cstheme="minorHAnsi"/>
          </w:rPr>
          <w:t>link</w:t>
        </w:r>
      </w:hyperlink>
      <w:r w:rsidRPr="00553CEA">
        <w:rPr>
          <w:rFonts w:asciiTheme="minorHAnsi" w:hAnsiTheme="minorHAnsi" w:cstheme="minorHAnsi"/>
        </w:rPr>
        <w:t>]</w:t>
      </w:r>
      <w:r w:rsidR="00E61181" w:rsidRPr="00553CEA">
        <w:rPr>
          <w:rFonts w:asciiTheme="minorHAnsi" w:hAnsiTheme="minorHAnsi" w:cstheme="minorHAnsi"/>
        </w:rPr>
        <w:t xml:space="preserve"> </w:t>
      </w:r>
      <w:sdt>
        <w:sdtPr>
          <w:rPr>
            <w:rFonts w:asciiTheme="minorHAnsi" w:hAnsiTheme="minorHAnsi" w:cstheme="minorHAnsi"/>
          </w:rPr>
          <w:id w:val="-1232078402"/>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For18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[5]</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083CEC48" w14:textId="4ACCD815" w:rsidR="00127C36" w:rsidRPr="00553CEA" w:rsidRDefault="00127C36" w:rsidP="00127C36">
      <w:pPr>
        <w:pStyle w:val="ListParagraph"/>
        <w:numPr>
          <w:ilvl w:val="0"/>
          <w:numId w:val="46"/>
        </w:numPr>
        <w:spacing w:after="0" w:line="240" w:lineRule="auto"/>
        <w:ind w:left="426" w:hanging="284"/>
        <w:contextualSpacing w:val="0"/>
        <w:jc w:val="both"/>
        <w:rPr>
          <w:rFonts w:asciiTheme="minorHAnsi" w:hAnsiTheme="minorHAnsi" w:cstheme="minorHAnsi"/>
        </w:rPr>
      </w:pPr>
      <w:r w:rsidRPr="00553CEA">
        <w:rPr>
          <w:rFonts w:asciiTheme="minorHAnsi" w:hAnsiTheme="minorHAnsi" w:cstheme="minorHAnsi"/>
        </w:rPr>
        <w:t>Shroff: Electrical enclosures are CE marked [</w:t>
      </w:r>
      <w:hyperlink r:id="rId12" w:history="1">
        <w:r w:rsidRPr="00553CEA">
          <w:rPr>
            <w:rStyle w:val="Hyperlink"/>
            <w:rFonts w:asciiTheme="minorHAnsi" w:hAnsiTheme="minorHAnsi" w:cstheme="minorHAnsi"/>
          </w:rPr>
          <w:t>link</w:t>
        </w:r>
      </w:hyperlink>
      <w:r w:rsidRPr="00553CEA">
        <w:rPr>
          <w:rFonts w:asciiTheme="minorHAnsi" w:hAnsiTheme="minorHAnsi" w:cstheme="minorHAnsi"/>
        </w:rPr>
        <w:t>]</w:t>
      </w:r>
      <w:r w:rsidR="00E61181" w:rsidRPr="00553CEA">
        <w:rPr>
          <w:rFonts w:asciiTheme="minorHAnsi" w:hAnsiTheme="minorHAnsi" w:cstheme="minorHAnsi"/>
        </w:rPr>
        <w:t xml:space="preserve"> </w:t>
      </w:r>
      <w:sdt>
        <w:sdtPr>
          <w:rPr>
            <w:rFonts w:asciiTheme="minorHAnsi" w:hAnsiTheme="minorHAnsi" w:cstheme="minorHAnsi"/>
          </w:rPr>
          <w:id w:val="-431668348"/>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Shr18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[6]</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75E526AB" w14:textId="018D3D43" w:rsidR="00127C36" w:rsidRPr="00553CEA" w:rsidRDefault="00127C36" w:rsidP="00127C36">
      <w:pPr>
        <w:pStyle w:val="ListParagraph"/>
        <w:numPr>
          <w:ilvl w:val="0"/>
          <w:numId w:val="46"/>
        </w:numPr>
        <w:spacing w:after="0" w:line="240" w:lineRule="auto"/>
        <w:ind w:left="426" w:hanging="284"/>
        <w:contextualSpacing w:val="0"/>
        <w:jc w:val="both"/>
        <w:rPr>
          <w:rFonts w:asciiTheme="minorHAnsi" w:hAnsiTheme="minorHAnsi" w:cstheme="minorHAnsi"/>
        </w:rPr>
      </w:pPr>
      <w:r w:rsidRPr="00553CEA">
        <w:rPr>
          <w:rFonts w:asciiTheme="minorHAnsi" w:hAnsiTheme="minorHAnsi" w:cstheme="minorHAnsi"/>
        </w:rPr>
        <w:t>Phoenix Contact: The terminal blocks for electrical connections in PSS0 enclosures are CE marked [</w:t>
      </w:r>
      <w:hyperlink r:id="rId13" w:history="1">
        <w:r w:rsidRPr="00553CEA">
          <w:rPr>
            <w:rStyle w:val="Hyperlink"/>
            <w:rFonts w:asciiTheme="minorHAnsi" w:hAnsiTheme="minorHAnsi" w:cstheme="minorHAnsi"/>
          </w:rPr>
          <w:t>link</w:t>
        </w:r>
      </w:hyperlink>
      <w:r w:rsidRPr="00553CEA">
        <w:rPr>
          <w:rFonts w:asciiTheme="minorHAnsi" w:hAnsiTheme="minorHAnsi" w:cstheme="minorHAnsi"/>
        </w:rPr>
        <w:t>]</w:t>
      </w:r>
      <w:r w:rsidR="00E61181" w:rsidRPr="00553CEA">
        <w:rPr>
          <w:rFonts w:asciiTheme="minorHAnsi" w:hAnsiTheme="minorHAnsi" w:cstheme="minorHAnsi"/>
        </w:rPr>
        <w:t xml:space="preserve"> </w:t>
      </w:r>
      <w:sdt>
        <w:sdtPr>
          <w:rPr>
            <w:rFonts w:asciiTheme="minorHAnsi" w:hAnsiTheme="minorHAnsi" w:cstheme="minorHAnsi"/>
          </w:rPr>
          <w:id w:val="1940411908"/>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Pho18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[7]</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73095346" w14:textId="77777777" w:rsidR="00127C36" w:rsidRPr="00553CEA" w:rsidRDefault="00127C36" w:rsidP="00127C36">
      <w:pPr>
        <w:jc w:val="both"/>
        <w:rPr>
          <w:rFonts w:asciiTheme="minorHAnsi" w:hAnsiTheme="minorHAnsi" w:cstheme="minorHAnsi"/>
          <w:szCs w:val="24"/>
        </w:rPr>
      </w:pPr>
      <w:r w:rsidRPr="00553CEA">
        <w:rPr>
          <w:rFonts w:asciiTheme="minorHAnsi" w:hAnsiTheme="minorHAnsi" w:cstheme="minorHAnsi"/>
          <w:szCs w:val="24"/>
          <w:u w:val="single"/>
        </w:rPr>
        <w:t>Note</w:t>
      </w:r>
      <w:r w:rsidRPr="00553CEA">
        <w:rPr>
          <w:rFonts w:asciiTheme="minorHAnsi" w:hAnsiTheme="minorHAnsi" w:cstheme="minorHAnsi"/>
          <w:szCs w:val="24"/>
        </w:rPr>
        <w:t>:</w:t>
      </w:r>
    </w:p>
    <w:p w14:paraId="47CC86A9" w14:textId="1B26E413" w:rsidR="00286315" w:rsidRPr="00553CEA" w:rsidRDefault="00127C36" w:rsidP="00127C36">
      <w:pPr>
        <w:jc w:val="both"/>
        <w:rPr>
          <w:rFonts w:asciiTheme="minorHAnsi" w:hAnsiTheme="minorHAnsi" w:cstheme="minorHAnsi"/>
          <w:szCs w:val="24"/>
        </w:rPr>
      </w:pPr>
      <w:r w:rsidRPr="00553CEA">
        <w:rPr>
          <w:rFonts w:asciiTheme="minorHAnsi" w:hAnsiTheme="minorHAnsi" w:cstheme="minorHAnsi"/>
          <w:szCs w:val="24"/>
        </w:rPr>
        <w:t>The only exceptions, which are not CE marked, are the HV grounding relay and grounding rod. These two components are manufactured by ROSS Engineering. The ROSS engineering products certifications can be found in this [</w:t>
      </w:r>
      <w:hyperlink r:id="rId14" w:history="1">
        <w:r w:rsidRPr="00553CEA">
          <w:rPr>
            <w:rStyle w:val="Hyperlink"/>
            <w:rFonts w:asciiTheme="minorHAnsi" w:hAnsiTheme="minorHAnsi" w:cstheme="minorHAnsi"/>
            <w:szCs w:val="24"/>
          </w:rPr>
          <w:t>link</w:t>
        </w:r>
      </w:hyperlink>
      <w:r w:rsidRPr="00553CEA">
        <w:rPr>
          <w:rFonts w:asciiTheme="minorHAnsi" w:hAnsiTheme="minorHAnsi" w:cstheme="minorHAnsi"/>
          <w:szCs w:val="24"/>
        </w:rPr>
        <w:t>]</w:t>
      </w:r>
      <w:r w:rsidR="00E61181" w:rsidRPr="00553CEA">
        <w:rPr>
          <w:rFonts w:asciiTheme="minorHAnsi" w:hAnsiTheme="minorHAnsi" w:cstheme="minorHAnsi"/>
          <w:szCs w:val="24"/>
        </w:rPr>
        <w:t xml:space="preserve"> </w:t>
      </w:r>
      <w:sdt>
        <w:sdtPr>
          <w:rPr>
            <w:rFonts w:asciiTheme="minorHAnsi" w:hAnsiTheme="minorHAnsi" w:cstheme="minorHAnsi"/>
            <w:szCs w:val="24"/>
          </w:rPr>
          <w:id w:val="1806344260"/>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ROS18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[8]</w:t>
          </w:r>
          <w:r w:rsidR="00E61181" w:rsidRPr="00553CEA">
            <w:rPr>
              <w:rFonts w:asciiTheme="minorHAnsi" w:hAnsiTheme="minorHAnsi" w:cstheme="minorHAnsi"/>
              <w:szCs w:val="24"/>
            </w:rPr>
            <w:fldChar w:fldCharType="end"/>
          </w:r>
        </w:sdtContent>
      </w:sdt>
      <w:r w:rsidRPr="00553CEA">
        <w:rPr>
          <w:rFonts w:asciiTheme="minorHAnsi" w:hAnsiTheme="minorHAnsi" w:cstheme="minorHAnsi"/>
          <w:szCs w:val="24"/>
        </w:rPr>
        <w:t>. It should be noted that ROSS Engineering is the only manufacturer of HV grounding relays with a rated voltage of 120 kV DC.</w:t>
      </w:r>
    </w:p>
    <w:p w14:paraId="1E888C89" w14:textId="6922C2FC" w:rsidR="00127C36" w:rsidRPr="00553CEA" w:rsidRDefault="00286315" w:rsidP="00286315">
      <w:pPr>
        <w:spacing w:after="200" w:line="276" w:lineRule="auto"/>
        <w:rPr>
          <w:rFonts w:asciiTheme="minorHAnsi" w:hAnsiTheme="minorHAnsi" w:cstheme="minorHAnsi"/>
          <w:szCs w:val="24"/>
        </w:rPr>
      </w:pPr>
      <w:r w:rsidRPr="00553CEA">
        <w:rPr>
          <w:rFonts w:asciiTheme="minorHAnsi" w:hAnsiTheme="minorHAnsi" w:cstheme="minorHAnsi"/>
          <w:szCs w:val="24"/>
        </w:rPr>
        <w:br w:type="page"/>
      </w:r>
    </w:p>
    <w:p w14:paraId="0C56E055" w14:textId="77777777" w:rsidR="00127C36" w:rsidRPr="00553CEA" w:rsidRDefault="00127C36" w:rsidP="00CA4E0D">
      <w:pPr>
        <w:pStyle w:val="Heading1"/>
      </w:pPr>
      <w:bookmarkStart w:id="8" w:name="_Toc529531009"/>
      <w:r w:rsidRPr="00553CEA">
        <w:lastRenderedPageBreak/>
        <w:t>PSS0 Architecture</w:t>
      </w:r>
      <w:bookmarkEnd w:id="8"/>
    </w:p>
    <w:p w14:paraId="7BE8D5AC" w14:textId="77777777" w:rsidR="00127C36" w:rsidRPr="00553CEA" w:rsidRDefault="00127C36" w:rsidP="00CA4E0D">
      <w:pPr>
        <w:pStyle w:val="Heading2"/>
      </w:pPr>
      <w:bookmarkStart w:id="9" w:name="_Toc529531010"/>
      <w:r w:rsidRPr="00553CEA">
        <w:t>Network architecture</w:t>
      </w:r>
      <w:bookmarkEnd w:id="9"/>
    </w:p>
    <w:p w14:paraId="2E5A1B8D" w14:textId="77777777" w:rsidR="00127C36" w:rsidRPr="00553CEA" w:rsidRDefault="00127C36" w:rsidP="00127C36">
      <w:pPr>
        <w:jc w:val="both"/>
        <w:rPr>
          <w:rFonts w:asciiTheme="minorHAnsi" w:hAnsiTheme="minorHAnsi" w:cstheme="minorHAnsi"/>
          <w:szCs w:val="24"/>
        </w:rPr>
      </w:pPr>
      <w:r w:rsidRPr="00553CEA">
        <w:rPr>
          <w:rFonts w:asciiTheme="minorHAnsi" w:hAnsiTheme="minorHAnsi" w:cstheme="minorHAnsi"/>
          <w:szCs w:val="24"/>
        </w:rPr>
        <w:t>PSS0 is built using two identical Siemens PLC and distributed I/O systems with redundant sensors and actuators. This is also known as “two train system”; distinguished as “red train” and “blue train”.</w:t>
      </w:r>
    </w:p>
    <w:p w14:paraId="7D3FAF5F" w14:textId="00D514FF" w:rsidR="00A67CA9" w:rsidRPr="00553CEA" w:rsidRDefault="00127C36" w:rsidP="00127C36">
      <w:pPr>
        <w:jc w:val="both"/>
        <w:rPr>
          <w:rFonts w:asciiTheme="minorHAnsi" w:hAnsiTheme="minorHAnsi" w:cstheme="minorHAnsi"/>
          <w:szCs w:val="24"/>
        </w:rPr>
      </w:pPr>
      <w:r w:rsidRPr="00553CEA">
        <w:rPr>
          <w:rFonts w:asciiTheme="minorHAnsi" w:hAnsiTheme="minorHAnsi" w:cstheme="minorHAnsi"/>
          <w:szCs w:val="24"/>
        </w:rPr>
        <w:t xml:space="preserve">Appendix 1 details the network </w:t>
      </w:r>
      <w:r w:rsidR="005D319B">
        <w:rPr>
          <w:rFonts w:asciiTheme="minorHAnsi" w:hAnsiTheme="minorHAnsi" w:cstheme="minorHAnsi"/>
          <w:szCs w:val="24"/>
        </w:rPr>
        <w:t xml:space="preserve">and </w:t>
      </w:r>
      <w:r w:rsidR="008212A6">
        <w:rPr>
          <w:rFonts w:asciiTheme="minorHAnsi" w:hAnsiTheme="minorHAnsi" w:cstheme="minorHAnsi"/>
          <w:szCs w:val="24"/>
        </w:rPr>
        <w:t>hardware setup</w:t>
      </w:r>
      <w:r w:rsidRPr="00553CEA">
        <w:rPr>
          <w:rFonts w:asciiTheme="minorHAnsi" w:hAnsiTheme="minorHAnsi" w:cstheme="minorHAnsi"/>
          <w:szCs w:val="24"/>
        </w:rPr>
        <w:t xml:space="preserve"> of PSS0.</w:t>
      </w:r>
    </w:p>
    <w:p w14:paraId="0DAE83A6" w14:textId="77777777" w:rsidR="00127C36" w:rsidRPr="00553CEA" w:rsidRDefault="00127C36" w:rsidP="00CA4E0D">
      <w:pPr>
        <w:pStyle w:val="Heading2"/>
      </w:pPr>
      <w:bookmarkStart w:id="10" w:name="_Toc529531011"/>
      <w:r w:rsidRPr="00553CEA">
        <w:t>Physical topology</w:t>
      </w:r>
      <w:bookmarkEnd w:id="10"/>
    </w:p>
    <w:p w14:paraId="5D6A8BCF" w14:textId="5A1222A3" w:rsidR="00127C36" w:rsidRPr="00553CEA" w:rsidRDefault="00127C36" w:rsidP="00127C36">
      <w:pPr>
        <w:jc w:val="both"/>
        <w:rPr>
          <w:rFonts w:asciiTheme="minorHAnsi" w:hAnsiTheme="minorHAnsi" w:cstheme="minorHAnsi"/>
        </w:rPr>
      </w:pPr>
      <w:r w:rsidRPr="00553CEA">
        <w:rPr>
          <w:rFonts w:asciiTheme="minorHAnsi" w:hAnsiTheme="minorHAnsi" w:cstheme="minorHAnsi"/>
        </w:rPr>
        <w:t>PSS0 network is built on a hybrid topology where there is a Fibre Optics (FO) ring backbone connecting all PSS0 racks. The nodes (PLC CPU and distributed I/O modules) are connected to this backbone ring in a bus topology. The ring fibre optic backbone will be routed in separated cable routes. The main advantage of this setup is the redundancy in FO cable connection and as a result higher reliability of the system network.</w:t>
      </w:r>
      <w:r w:rsidR="00CA35F5" w:rsidRPr="00553CEA">
        <w:rPr>
          <w:rFonts w:asciiTheme="minorHAnsi" w:hAnsiTheme="minorHAnsi" w:cstheme="minorHAnsi"/>
        </w:rPr>
        <w:t xml:space="preserve"> </w:t>
      </w:r>
      <w:r w:rsidRPr="00553CEA">
        <w:rPr>
          <w:rFonts w:asciiTheme="minorHAnsi" w:hAnsiTheme="minorHAnsi" w:cstheme="minorHAnsi"/>
          <w:szCs w:val="24"/>
        </w:rPr>
        <w:t>Appendix 2 details the PSS0 physical topology</w:t>
      </w:r>
      <w:r w:rsidR="00E85821" w:rsidRPr="00553CEA">
        <w:rPr>
          <w:rFonts w:asciiTheme="minorHAnsi" w:hAnsiTheme="minorHAnsi" w:cstheme="minorHAnsi"/>
          <w:szCs w:val="24"/>
        </w:rPr>
        <w:t>,</w:t>
      </w:r>
      <w:r w:rsidRPr="00553CEA">
        <w:rPr>
          <w:rFonts w:asciiTheme="minorHAnsi" w:hAnsiTheme="minorHAnsi" w:cstheme="minorHAnsi"/>
          <w:szCs w:val="24"/>
        </w:rPr>
        <w:t xml:space="preserve"> FO cable connector types</w:t>
      </w:r>
      <w:r w:rsidR="00E85821" w:rsidRPr="00553CEA">
        <w:rPr>
          <w:rFonts w:asciiTheme="minorHAnsi" w:hAnsiTheme="minorHAnsi" w:cstheme="minorHAnsi"/>
          <w:szCs w:val="24"/>
        </w:rPr>
        <w:t xml:space="preserve"> and the </w:t>
      </w:r>
      <w:r w:rsidR="00E85821" w:rsidRPr="00553CEA">
        <w:t>overall system architecture and physical layout.</w:t>
      </w:r>
    </w:p>
    <w:p w14:paraId="5B82739E" w14:textId="77777777" w:rsidR="00127C36" w:rsidRPr="00553CEA" w:rsidRDefault="00127C36" w:rsidP="0048300A">
      <w:pPr>
        <w:pStyle w:val="Heading2"/>
      </w:pPr>
      <w:bookmarkStart w:id="11" w:name="_Toc246588601"/>
      <w:bookmarkStart w:id="12" w:name="_Toc529531012"/>
      <w:r w:rsidRPr="00553CEA">
        <w:t>ISrc System block diagram and PSS0 interfaces</w:t>
      </w:r>
      <w:bookmarkEnd w:id="11"/>
      <w:bookmarkEnd w:id="12"/>
    </w:p>
    <w:p w14:paraId="369A520F" w14:textId="546AC120" w:rsidR="00127C36" w:rsidRPr="00553CEA" w:rsidRDefault="00127C36" w:rsidP="00127C36">
      <w:pPr>
        <w:jc w:val="both"/>
      </w:pPr>
      <w:r w:rsidRPr="00553CEA">
        <w:t>To mitigate electrical hazards for personnel arising from operating the ISrc and LEBT test stand, PSS0 will interface ISrc subsystems, as shown in the block diagram</w:t>
      </w:r>
      <w:r w:rsidR="003809D0" w:rsidRPr="00553CEA">
        <w:t xml:space="preserve"> in appendix 3</w:t>
      </w:r>
      <w:r w:rsidRPr="00553CEA">
        <w:t>.</w:t>
      </w:r>
    </w:p>
    <w:p w14:paraId="594AE53C" w14:textId="0E8BCED8" w:rsidR="00127C36" w:rsidRPr="00553CEA" w:rsidRDefault="00127C36" w:rsidP="00127C36">
      <w:pPr>
        <w:jc w:val="both"/>
      </w:pPr>
      <w:r w:rsidRPr="00553CEA">
        <w:t>PSS0 will interface with ISrc equipment below:</w:t>
      </w:r>
    </w:p>
    <w:p w14:paraId="29491C32" w14:textId="77777777" w:rsidR="00127C36" w:rsidRPr="00553CEA" w:rsidRDefault="00127C36" w:rsidP="00127C36">
      <w:pPr>
        <w:pStyle w:val="ListParagraph"/>
        <w:numPr>
          <w:ilvl w:val="0"/>
          <w:numId w:val="47"/>
        </w:numPr>
        <w:ind w:left="709" w:hanging="709"/>
        <w:jc w:val="both"/>
        <w:rPr>
          <w:b/>
          <w:bCs/>
        </w:rPr>
      </w:pPr>
      <w:r w:rsidRPr="00553CEA">
        <w:rPr>
          <w:b/>
          <w:bCs/>
        </w:rPr>
        <w:t>ISrc HV PS</w:t>
      </w:r>
    </w:p>
    <w:p w14:paraId="74CB6521" w14:textId="77777777" w:rsidR="00127C36" w:rsidRPr="00553CEA" w:rsidRDefault="00127C36" w:rsidP="00127C36">
      <w:pPr>
        <w:pStyle w:val="ListParagraph"/>
        <w:numPr>
          <w:ilvl w:val="1"/>
          <w:numId w:val="47"/>
        </w:numPr>
        <w:jc w:val="both"/>
        <w:rPr>
          <w:b/>
          <w:bCs/>
        </w:rPr>
      </w:pPr>
      <w:r w:rsidRPr="00553CEA">
        <w:t>Interfacing the mains incoming power to the HV PS with two contactors in series.</w:t>
      </w:r>
    </w:p>
    <w:p w14:paraId="39F3A151" w14:textId="77777777" w:rsidR="00127C36" w:rsidRPr="00553CEA" w:rsidRDefault="00127C36" w:rsidP="00127C36">
      <w:pPr>
        <w:pStyle w:val="ListParagraph"/>
        <w:numPr>
          <w:ilvl w:val="1"/>
          <w:numId w:val="47"/>
        </w:numPr>
        <w:jc w:val="both"/>
      </w:pPr>
      <w:r w:rsidRPr="00553CEA">
        <w:t>Interlocking the HV PS through ISrc interlock PLC.</w:t>
      </w:r>
    </w:p>
    <w:p w14:paraId="528083DB" w14:textId="77777777" w:rsidR="00127C36" w:rsidRPr="00553CEA" w:rsidRDefault="00127C36" w:rsidP="00127C36">
      <w:pPr>
        <w:pStyle w:val="ListParagraph"/>
        <w:ind w:left="426"/>
        <w:jc w:val="both"/>
      </w:pPr>
    </w:p>
    <w:p w14:paraId="274F43D3" w14:textId="77777777" w:rsidR="00127C36" w:rsidRPr="00553CEA" w:rsidRDefault="00127C36" w:rsidP="00127C36">
      <w:pPr>
        <w:pStyle w:val="ListParagraph"/>
        <w:numPr>
          <w:ilvl w:val="0"/>
          <w:numId w:val="47"/>
        </w:numPr>
        <w:ind w:left="709" w:hanging="709"/>
        <w:jc w:val="both"/>
        <w:rPr>
          <w:b/>
          <w:bCs/>
        </w:rPr>
      </w:pPr>
      <w:r w:rsidRPr="00553CEA">
        <w:rPr>
          <w:b/>
          <w:bCs/>
        </w:rPr>
        <w:t>ISrc HV platform</w:t>
      </w:r>
    </w:p>
    <w:p w14:paraId="6E68D8E1" w14:textId="77777777" w:rsidR="00127C36" w:rsidRPr="00553CEA" w:rsidRDefault="00127C36" w:rsidP="00127C36">
      <w:pPr>
        <w:pStyle w:val="ListParagraph"/>
        <w:numPr>
          <w:ilvl w:val="1"/>
          <w:numId w:val="47"/>
        </w:numPr>
        <w:jc w:val="both"/>
      </w:pPr>
      <w:r w:rsidRPr="00553CEA">
        <w:t>Grounding relay connecting the HV platform to ground.</w:t>
      </w:r>
    </w:p>
    <w:p w14:paraId="47552B72" w14:textId="4B2F9235" w:rsidR="00127C36" w:rsidRPr="00553CEA" w:rsidRDefault="00127C36" w:rsidP="00127C36">
      <w:pPr>
        <w:pStyle w:val="ListParagraph"/>
        <w:numPr>
          <w:ilvl w:val="1"/>
          <w:numId w:val="47"/>
        </w:numPr>
        <w:jc w:val="both"/>
      </w:pPr>
      <w:r w:rsidRPr="00553CEA">
        <w:t>Grounding rod connecting the HV platform to ground.</w:t>
      </w:r>
    </w:p>
    <w:p w14:paraId="24A8D257" w14:textId="3DE83D73" w:rsidR="0001110D" w:rsidRPr="00553CEA" w:rsidRDefault="0001110D" w:rsidP="0001110D">
      <w:pPr>
        <w:autoSpaceDE w:val="0"/>
        <w:autoSpaceDN w:val="0"/>
        <w:adjustRightInd w:val="0"/>
        <w:spacing w:after="0" w:line="240" w:lineRule="auto"/>
        <w:jc w:val="both"/>
        <w:rPr>
          <w:b/>
          <w:bCs/>
        </w:rPr>
      </w:pPr>
      <w:r w:rsidRPr="00553CEA">
        <w:rPr>
          <w:b/>
          <w:bCs/>
        </w:rPr>
        <w:t>Note:</w:t>
      </w:r>
    </w:p>
    <w:p w14:paraId="7B08DCA8" w14:textId="089011FE" w:rsidR="0001110D" w:rsidRPr="00553CEA" w:rsidRDefault="0001110D" w:rsidP="007B5BF7">
      <w:pPr>
        <w:pStyle w:val="ListParagraph"/>
        <w:numPr>
          <w:ilvl w:val="0"/>
          <w:numId w:val="50"/>
        </w:numPr>
        <w:spacing w:after="0"/>
        <w:ind w:left="426" w:hanging="426"/>
        <w:jc w:val="both"/>
      </w:pPr>
      <w:r w:rsidRPr="00553CEA">
        <w:t>As part of PSS0 operation,</w:t>
      </w:r>
      <w:r w:rsidR="004B41E2" w:rsidRPr="00553CEA">
        <w:t xml:space="preserve"> </w:t>
      </w:r>
      <w:r w:rsidRPr="00553CEA">
        <w:t>before any access to the PSS0 controlled area, PSS0 requires to turn off the ISrc HV through PSS0 interfaces.</w:t>
      </w:r>
      <w:r w:rsidR="007B5BF7" w:rsidRPr="00553CEA">
        <w:t xml:space="preserve"> </w:t>
      </w:r>
      <w:r w:rsidRPr="00553CEA">
        <w:t xml:space="preserve">In order to prevent the </w:t>
      </w:r>
      <w:r w:rsidR="004B41E2" w:rsidRPr="00553CEA">
        <w:t>hard</w:t>
      </w:r>
      <w:r w:rsidRPr="00553CEA">
        <w:t xml:space="preserve"> shut down of ISrc HV PS, before PSS0 moves from HV ON mode to Access or Alarm modes, PSS0 will disable the permit signal to ISrc interlock PLC.</w:t>
      </w:r>
    </w:p>
    <w:p w14:paraId="29708A0F" w14:textId="77777777" w:rsidR="00127C36" w:rsidRPr="00553CEA" w:rsidRDefault="00127C36" w:rsidP="00127C36">
      <w:pPr>
        <w:pStyle w:val="ListParagraph"/>
        <w:ind w:left="426"/>
        <w:jc w:val="both"/>
      </w:pPr>
    </w:p>
    <w:p w14:paraId="5D6D2C87" w14:textId="77777777" w:rsidR="00127C36" w:rsidRPr="00553CEA" w:rsidRDefault="00127C36" w:rsidP="00127C36">
      <w:pPr>
        <w:pStyle w:val="ListParagraph"/>
        <w:numPr>
          <w:ilvl w:val="0"/>
          <w:numId w:val="47"/>
        </w:numPr>
        <w:ind w:left="709" w:hanging="709"/>
        <w:jc w:val="both"/>
        <w:rPr>
          <w:b/>
          <w:bCs/>
        </w:rPr>
      </w:pPr>
      <w:r w:rsidRPr="00553CEA">
        <w:rPr>
          <w:b/>
          <w:bCs/>
        </w:rPr>
        <w:t>ISrc safety fence</w:t>
      </w:r>
    </w:p>
    <w:p w14:paraId="40521108" w14:textId="77777777" w:rsidR="00127C36" w:rsidRPr="00553CEA" w:rsidRDefault="00127C36" w:rsidP="00127C36">
      <w:pPr>
        <w:pStyle w:val="ListParagraph"/>
        <w:numPr>
          <w:ilvl w:val="1"/>
          <w:numId w:val="47"/>
        </w:numPr>
        <w:jc w:val="both"/>
        <w:rPr>
          <w:b/>
          <w:bCs/>
        </w:rPr>
      </w:pPr>
      <w:r w:rsidRPr="00553CEA">
        <w:t>Interface with the ISrc HV safety fence</w:t>
      </w:r>
    </w:p>
    <w:p w14:paraId="27643F84" w14:textId="77777777" w:rsidR="00127C36" w:rsidRPr="00553CEA" w:rsidRDefault="00127C36" w:rsidP="00127C36">
      <w:pPr>
        <w:pStyle w:val="ListParagraph"/>
        <w:numPr>
          <w:ilvl w:val="1"/>
          <w:numId w:val="47"/>
        </w:numPr>
        <w:jc w:val="both"/>
      </w:pPr>
      <w:r w:rsidRPr="00553CEA">
        <w:t>Interface with ISrc HV safety fence access door</w:t>
      </w:r>
    </w:p>
    <w:p w14:paraId="00909AA9" w14:textId="46C0D532" w:rsidR="00127C36" w:rsidRPr="00553CEA" w:rsidRDefault="00127C36" w:rsidP="00F94B64">
      <w:pPr>
        <w:jc w:val="both"/>
        <w:rPr>
          <w:rFonts w:asciiTheme="minorHAnsi" w:hAnsiTheme="minorHAnsi" w:cstheme="minorHAnsi"/>
        </w:rPr>
      </w:pPr>
      <w:r w:rsidRPr="00553CEA">
        <w:rPr>
          <w:rFonts w:asciiTheme="minorHAnsi" w:hAnsiTheme="minorHAnsi" w:cstheme="minorHAnsi"/>
        </w:rPr>
        <w:t xml:space="preserve">Appendix 3 details the PSS0 interfaces with ISrc subsystems. </w:t>
      </w:r>
    </w:p>
    <w:p w14:paraId="7521CE9F" w14:textId="77777777" w:rsidR="00127C36" w:rsidRPr="00553CEA" w:rsidRDefault="00127C36" w:rsidP="00CA4E0D">
      <w:pPr>
        <w:pStyle w:val="Heading1"/>
      </w:pPr>
      <w:bookmarkStart w:id="13" w:name="_Toc529531013"/>
      <w:r w:rsidRPr="00553CEA">
        <w:lastRenderedPageBreak/>
        <w:t>PSS0 Hardware Description</w:t>
      </w:r>
      <w:bookmarkEnd w:id="4"/>
      <w:bookmarkEnd w:id="13"/>
    </w:p>
    <w:p w14:paraId="2D00A7CB" w14:textId="77777777" w:rsidR="00127C36" w:rsidRPr="00553CEA" w:rsidRDefault="00127C36" w:rsidP="00CA4E0D">
      <w:pPr>
        <w:pStyle w:val="Heading2"/>
      </w:pPr>
      <w:bookmarkStart w:id="14" w:name="_Toc395873147"/>
      <w:bookmarkStart w:id="15" w:name="_Toc529531014"/>
      <w:r w:rsidRPr="00553CEA">
        <w:t>General layout</w:t>
      </w:r>
      <w:bookmarkEnd w:id="15"/>
    </w:p>
    <w:p w14:paraId="6E627EDF" w14:textId="7AC82210" w:rsidR="00A30255" w:rsidRPr="00553CEA" w:rsidRDefault="00127C36" w:rsidP="005959A7">
      <w:pPr>
        <w:spacing w:after="0"/>
        <w:jc w:val="both"/>
        <w:rPr>
          <w:rFonts w:asciiTheme="minorHAnsi" w:hAnsiTheme="minorHAnsi" w:cstheme="minorHAnsi"/>
        </w:rPr>
      </w:pPr>
      <w:r w:rsidRPr="00553CEA">
        <w:rPr>
          <w:rFonts w:asciiTheme="minorHAnsi" w:hAnsiTheme="minorHAnsi" w:cstheme="minorHAnsi"/>
        </w:rPr>
        <w:t>The PSS0 racks are installed in G01-FEB-Level 90 and on the ISrc HV platform in G01-accclerator tunnel. The PSS0 field devices are installed in G01-FEB-Level 90, ISrc HV safety fence, and ISrc HV platform.</w:t>
      </w:r>
      <w:r w:rsidR="00C805EE" w:rsidRPr="00553CEA">
        <w:rPr>
          <w:rFonts w:asciiTheme="minorHAnsi" w:hAnsiTheme="minorHAnsi" w:cstheme="minorHAnsi"/>
        </w:rPr>
        <w:t xml:space="preserve"> </w:t>
      </w:r>
      <w:r w:rsidRPr="00553CEA">
        <w:rPr>
          <w:rFonts w:asciiTheme="minorHAnsi" w:hAnsiTheme="minorHAnsi" w:cstheme="minorHAnsi"/>
        </w:rPr>
        <w:t>Appendix 4 details the general layout of PSS0 racks and field devices in accelerator building.</w:t>
      </w:r>
    </w:p>
    <w:p w14:paraId="6ACFB992" w14:textId="3E0EF653" w:rsidR="00793D54" w:rsidRPr="00553CEA" w:rsidRDefault="00793D54" w:rsidP="005959A7">
      <w:pPr>
        <w:spacing w:after="0"/>
        <w:jc w:val="both"/>
        <w:rPr>
          <w:rFonts w:asciiTheme="minorHAnsi" w:hAnsiTheme="minorHAnsi" w:cstheme="minorHAnsi"/>
        </w:rPr>
      </w:pPr>
    </w:p>
    <w:p w14:paraId="0A31872E" w14:textId="77777777" w:rsidR="00793D54" w:rsidRPr="00553CEA" w:rsidRDefault="00793D54" w:rsidP="00793D54">
      <w:pPr>
        <w:pStyle w:val="Heading2"/>
      </w:pPr>
      <w:bookmarkStart w:id="16" w:name="_Toc529531015"/>
      <w:r w:rsidRPr="00553CEA">
        <w:t>PSS0 equipment operating voltage</w:t>
      </w:r>
      <w:bookmarkEnd w:id="16"/>
    </w:p>
    <w:p w14:paraId="291BAF7A" w14:textId="77777777" w:rsidR="00793D54" w:rsidRPr="00553CEA" w:rsidRDefault="00793D54" w:rsidP="00793D54">
      <w:pPr>
        <w:pStyle w:val="ListParagraph"/>
        <w:ind w:left="0"/>
        <w:jc w:val="both"/>
        <w:rPr>
          <w:rFonts w:asciiTheme="minorHAnsi" w:hAnsiTheme="minorHAnsi" w:cstheme="minorHAnsi"/>
        </w:rPr>
      </w:pPr>
      <w:r w:rsidRPr="00553CEA">
        <w:rPr>
          <w:rFonts w:asciiTheme="minorHAnsi" w:hAnsiTheme="minorHAnsi" w:cstheme="minorHAnsi"/>
        </w:rPr>
        <w:t>The operating voltages for PSS0 rack-mounted equipment and field devices are as below:</w:t>
      </w:r>
    </w:p>
    <w:p w14:paraId="2627A4E7" w14:textId="77777777" w:rsidR="00793D54" w:rsidRPr="00553CEA" w:rsidRDefault="00793D54" w:rsidP="00793D54">
      <w:pPr>
        <w:pStyle w:val="ListParagraph"/>
        <w:numPr>
          <w:ilvl w:val="0"/>
          <w:numId w:val="36"/>
        </w:numPr>
        <w:jc w:val="both"/>
        <w:rPr>
          <w:rFonts w:asciiTheme="minorHAnsi" w:hAnsiTheme="minorHAnsi" w:cstheme="minorHAnsi"/>
        </w:rPr>
      </w:pPr>
      <w:r w:rsidRPr="00553CEA">
        <w:rPr>
          <w:rFonts w:asciiTheme="minorHAnsi" w:hAnsiTheme="minorHAnsi" w:cstheme="minorHAnsi"/>
        </w:rPr>
        <w:t>230 VAC:</w:t>
      </w:r>
    </w:p>
    <w:p w14:paraId="59EDF3A1" w14:textId="77777777" w:rsidR="00793D54" w:rsidRPr="00553CEA" w:rsidRDefault="00793D54" w:rsidP="00793D54">
      <w:pPr>
        <w:pStyle w:val="ListParagraph"/>
        <w:numPr>
          <w:ilvl w:val="1"/>
          <w:numId w:val="36"/>
        </w:numPr>
        <w:jc w:val="both"/>
        <w:rPr>
          <w:rFonts w:asciiTheme="minorHAnsi" w:hAnsiTheme="minorHAnsi" w:cstheme="minorHAnsi"/>
        </w:rPr>
      </w:pPr>
      <w:r w:rsidRPr="00553CEA">
        <w:rPr>
          <w:rFonts w:asciiTheme="minorHAnsi" w:hAnsiTheme="minorHAnsi" w:cstheme="minorHAnsi"/>
        </w:rPr>
        <w:t>Incoming mains power to PSS0 rack-mounted power supply.</w:t>
      </w:r>
    </w:p>
    <w:p w14:paraId="18A84CCB" w14:textId="77777777" w:rsidR="00793D54" w:rsidRPr="00553CEA" w:rsidRDefault="00793D54" w:rsidP="00793D54">
      <w:pPr>
        <w:pStyle w:val="ListParagraph"/>
        <w:numPr>
          <w:ilvl w:val="1"/>
          <w:numId w:val="36"/>
        </w:numPr>
        <w:jc w:val="both"/>
        <w:rPr>
          <w:rFonts w:asciiTheme="minorHAnsi" w:hAnsiTheme="minorHAnsi" w:cstheme="minorHAnsi"/>
        </w:rPr>
      </w:pPr>
      <w:r w:rsidRPr="00553CEA">
        <w:rPr>
          <w:rFonts w:asciiTheme="minorHAnsi" w:hAnsiTheme="minorHAnsi" w:cstheme="minorHAnsi"/>
        </w:rPr>
        <w:t>Two rack-mounted electrical sockets.</w:t>
      </w:r>
    </w:p>
    <w:p w14:paraId="0B96D167" w14:textId="77777777" w:rsidR="00793D54" w:rsidRPr="00553CEA" w:rsidRDefault="00793D54" w:rsidP="00793D54">
      <w:pPr>
        <w:pStyle w:val="ListParagraph"/>
        <w:numPr>
          <w:ilvl w:val="1"/>
          <w:numId w:val="36"/>
        </w:numPr>
        <w:jc w:val="both"/>
        <w:rPr>
          <w:rFonts w:asciiTheme="minorHAnsi" w:hAnsiTheme="minorHAnsi" w:cstheme="minorHAnsi"/>
        </w:rPr>
      </w:pPr>
      <w:r w:rsidRPr="00553CEA">
        <w:rPr>
          <w:rFonts w:asciiTheme="minorHAnsi" w:hAnsiTheme="minorHAnsi" w:cstheme="minorHAnsi"/>
        </w:rPr>
        <w:t>Supply voltage to HV grounding relay control coil.</w:t>
      </w:r>
    </w:p>
    <w:p w14:paraId="33EC2519" w14:textId="77777777" w:rsidR="00793D54" w:rsidRPr="00553CEA" w:rsidRDefault="00793D54" w:rsidP="00793D54">
      <w:pPr>
        <w:pStyle w:val="ListParagraph"/>
        <w:ind w:left="1440"/>
        <w:jc w:val="both"/>
        <w:rPr>
          <w:rFonts w:asciiTheme="minorHAnsi" w:hAnsiTheme="minorHAnsi" w:cstheme="minorHAnsi"/>
        </w:rPr>
      </w:pPr>
    </w:p>
    <w:p w14:paraId="05581145" w14:textId="77777777" w:rsidR="00793D54" w:rsidRPr="00553CEA" w:rsidRDefault="00793D54" w:rsidP="00793D54">
      <w:pPr>
        <w:pStyle w:val="ListParagraph"/>
        <w:numPr>
          <w:ilvl w:val="0"/>
          <w:numId w:val="36"/>
        </w:numPr>
        <w:jc w:val="both"/>
        <w:rPr>
          <w:rFonts w:asciiTheme="minorHAnsi" w:hAnsiTheme="minorHAnsi" w:cstheme="minorHAnsi"/>
        </w:rPr>
      </w:pPr>
      <w:r w:rsidRPr="00553CEA">
        <w:rPr>
          <w:rFonts w:asciiTheme="minorHAnsi" w:hAnsiTheme="minorHAnsi" w:cstheme="minorHAnsi"/>
        </w:rPr>
        <w:t>24 VDC:</w:t>
      </w:r>
    </w:p>
    <w:p w14:paraId="5F0C915D" w14:textId="252A6F98" w:rsidR="00793D54" w:rsidRPr="00553CEA" w:rsidRDefault="00793D54" w:rsidP="00793D54">
      <w:pPr>
        <w:pStyle w:val="ListParagraph"/>
        <w:numPr>
          <w:ilvl w:val="1"/>
          <w:numId w:val="36"/>
        </w:numPr>
        <w:jc w:val="both"/>
        <w:rPr>
          <w:rFonts w:asciiTheme="minorHAnsi" w:hAnsiTheme="minorHAnsi" w:cstheme="minorHAnsi"/>
        </w:rPr>
      </w:pPr>
      <w:r w:rsidRPr="00553CEA">
        <w:rPr>
          <w:rFonts w:asciiTheme="minorHAnsi" w:hAnsiTheme="minorHAnsi" w:cstheme="minorHAnsi"/>
        </w:rPr>
        <w:t>The operating voltage of all PSS0 rack-mounted equipment and field devices, unless stated otherwise.</w:t>
      </w:r>
    </w:p>
    <w:p w14:paraId="07E141EC" w14:textId="6B4B54D0" w:rsidR="005959A7" w:rsidRPr="00553CEA" w:rsidRDefault="005959A7" w:rsidP="005959A7">
      <w:pPr>
        <w:pStyle w:val="Heading2"/>
      </w:pPr>
      <w:bookmarkStart w:id="17" w:name="_Toc529531016"/>
      <w:r w:rsidRPr="00553CEA">
        <w:t>High voltage grounding relay</w:t>
      </w:r>
      <w:bookmarkEnd w:id="17"/>
    </w:p>
    <w:p w14:paraId="3FD36352" w14:textId="6E706A73" w:rsidR="00A30255" w:rsidRPr="00553CEA" w:rsidRDefault="005959A7" w:rsidP="005959A7">
      <w:pPr>
        <w:spacing w:after="0"/>
        <w:jc w:val="both"/>
        <w:rPr>
          <w:rFonts w:asciiTheme="minorHAnsi" w:hAnsiTheme="minorHAnsi" w:cstheme="minorHAnsi"/>
        </w:rPr>
      </w:pPr>
      <w:r w:rsidRPr="00553CEA">
        <w:rPr>
          <w:rFonts w:asciiTheme="minorHAnsi" w:hAnsiTheme="minorHAnsi" w:cstheme="minorHAnsi"/>
        </w:rPr>
        <w:t>According to the PSS0 concept of operations</w:t>
      </w:r>
      <w:r w:rsidR="00237ED5" w:rsidRPr="00553CEA">
        <w:rPr>
          <w:rFonts w:asciiTheme="minorHAnsi" w:hAnsiTheme="minorHAnsi" w:cstheme="minorHAnsi"/>
        </w:rPr>
        <w:t xml:space="preserve"> [16]</w:t>
      </w:r>
      <w:r w:rsidRPr="00553CEA">
        <w:rPr>
          <w:rFonts w:asciiTheme="minorHAnsi" w:hAnsiTheme="minorHAnsi" w:cstheme="minorHAnsi"/>
        </w:rPr>
        <w:t>,  the opening of two contactors interfacing with the mains incoming power to ISrc HV PS,</w:t>
      </w:r>
      <w:r w:rsidR="008966DC" w:rsidRPr="00553CEA">
        <w:rPr>
          <w:rFonts w:asciiTheme="minorHAnsi" w:hAnsiTheme="minorHAnsi" w:cstheme="minorHAnsi"/>
        </w:rPr>
        <w:t xml:space="preserve"> </w:t>
      </w:r>
      <w:r w:rsidRPr="00553CEA">
        <w:rPr>
          <w:rFonts w:asciiTheme="minorHAnsi" w:hAnsiTheme="minorHAnsi" w:cstheme="minorHAnsi"/>
        </w:rPr>
        <w:t>a grounding relay should connect the ISrc HV platform to ground in order to ensure that the stored energy in ISrc HV PS capacitors and output cable will be discharged.</w:t>
      </w:r>
      <w:r w:rsidR="008966DC" w:rsidRPr="00553CEA">
        <w:rPr>
          <w:rFonts w:asciiTheme="minorHAnsi" w:hAnsiTheme="minorHAnsi" w:cstheme="minorHAnsi"/>
        </w:rPr>
        <w:t xml:space="preserve"> </w:t>
      </w:r>
      <w:r w:rsidRPr="00553CEA">
        <w:rPr>
          <w:rFonts w:asciiTheme="minorHAnsi" w:hAnsiTheme="minorHAnsi" w:cstheme="minorHAnsi"/>
        </w:rPr>
        <w:t xml:space="preserve">Based on the power rating of the ISrc HV PS [75 kV DC nominal (100 kV max.) and 150 mA (max.)], a 120 kV DC grounding relay will be installed to connect the ISrc HV PS to ground when there is access to PSS0 controlled area.  </w:t>
      </w:r>
    </w:p>
    <w:p w14:paraId="06A7995D" w14:textId="77777777" w:rsidR="00127C36" w:rsidRPr="00553CEA" w:rsidRDefault="00127C36" w:rsidP="00CA4E0D">
      <w:pPr>
        <w:pStyle w:val="Heading2"/>
      </w:pPr>
      <w:bookmarkStart w:id="18" w:name="_Toc529531017"/>
      <w:r w:rsidRPr="00553CEA">
        <w:t>PSS0 racks and rack mount equipment</w:t>
      </w:r>
      <w:bookmarkEnd w:id="18"/>
    </w:p>
    <w:p w14:paraId="66B32D05" w14:textId="77777777" w:rsidR="00127C36" w:rsidRPr="00553CEA" w:rsidRDefault="00127C36" w:rsidP="00CA4E0D">
      <w:pPr>
        <w:pStyle w:val="Heading3"/>
      </w:pPr>
      <w:bookmarkStart w:id="19" w:name="_Toc529531018"/>
      <w:r w:rsidRPr="00553CEA">
        <w:t>PSS0 rack design</w:t>
      </w:r>
      <w:bookmarkEnd w:id="19"/>
    </w:p>
    <w:p w14:paraId="02D3076A" w14:textId="3015B3E2" w:rsidR="00127C36" w:rsidRPr="00553CEA" w:rsidRDefault="00127C36" w:rsidP="00127C36">
      <w:pPr>
        <w:pStyle w:val="ListParagraph"/>
        <w:numPr>
          <w:ilvl w:val="0"/>
          <w:numId w:val="47"/>
        </w:numPr>
        <w:ind w:left="709" w:hanging="709"/>
        <w:jc w:val="both"/>
        <w:rPr>
          <w:rFonts w:asciiTheme="minorHAnsi" w:hAnsiTheme="minorHAnsi" w:cstheme="minorHAnsi"/>
        </w:rPr>
      </w:pPr>
      <w:r w:rsidRPr="00553CEA">
        <w:rPr>
          <w:rFonts w:asciiTheme="minorHAnsi" w:hAnsiTheme="minorHAnsi" w:cstheme="minorHAnsi"/>
        </w:rPr>
        <w:t>The PSS0 components such as PLC modules</w:t>
      </w:r>
      <w:r w:rsidR="008966DC" w:rsidRPr="00553CEA">
        <w:rPr>
          <w:rFonts w:asciiTheme="minorHAnsi" w:hAnsiTheme="minorHAnsi" w:cstheme="minorHAnsi"/>
        </w:rPr>
        <w:t xml:space="preserve"> </w:t>
      </w:r>
      <w:r w:rsidR="00A40E26" w:rsidRPr="00553CEA">
        <w:rPr>
          <w:rFonts w:asciiTheme="minorHAnsi" w:hAnsiTheme="minorHAnsi" w:cstheme="minorHAnsi"/>
        </w:rPr>
        <w:t>[20]</w:t>
      </w:r>
      <w:r w:rsidRPr="00553CEA">
        <w:rPr>
          <w:rFonts w:asciiTheme="minorHAnsi" w:hAnsiTheme="minorHAnsi" w:cstheme="minorHAnsi"/>
        </w:rPr>
        <w:t>, network communication modules, power supply, UPS, battery, MCBs, etc. are housed in a Schroff (Varistar type) steel floor standing double door enclosure, with two mounting plates (front and rear).</w:t>
      </w:r>
    </w:p>
    <w:p w14:paraId="74D024E0" w14:textId="62B4C0AC" w:rsidR="00127C36" w:rsidRPr="00553CEA" w:rsidRDefault="00127C36" w:rsidP="00127C36">
      <w:pPr>
        <w:pStyle w:val="ListParagraph"/>
        <w:numPr>
          <w:ilvl w:val="0"/>
          <w:numId w:val="47"/>
        </w:numPr>
        <w:ind w:left="709" w:hanging="709"/>
        <w:jc w:val="both"/>
        <w:rPr>
          <w:rFonts w:asciiTheme="minorHAnsi" w:hAnsiTheme="minorHAnsi" w:cstheme="minorHAnsi"/>
        </w:rPr>
      </w:pPr>
      <w:r w:rsidRPr="00553CEA">
        <w:rPr>
          <w:rFonts w:asciiTheme="minorHAnsi" w:hAnsiTheme="minorHAnsi" w:cstheme="minorHAnsi"/>
        </w:rPr>
        <w:t>In addition to requirements mentioned in</w:t>
      </w:r>
      <w:r w:rsidR="00E61181" w:rsidRPr="00553CEA">
        <w:rPr>
          <w:rFonts w:asciiTheme="minorHAnsi" w:hAnsiTheme="minorHAnsi" w:cstheme="minorHAnsi"/>
        </w:rPr>
        <w:t xml:space="preserve"> </w:t>
      </w:r>
      <w:sdt>
        <w:sdtPr>
          <w:rPr>
            <w:rFonts w:asciiTheme="minorHAnsi" w:hAnsiTheme="minorHAnsi" w:cstheme="minorHAnsi"/>
          </w:rPr>
          <w:id w:val="1321161634"/>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ESS183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w:t>
          </w:r>
          <w:r w:rsidR="00E61181" w:rsidRPr="00553CEA">
            <w:rPr>
              <w:rFonts w:asciiTheme="minorHAnsi" w:hAnsiTheme="minorHAnsi" w:cstheme="minorHAnsi"/>
            </w:rPr>
            <w:fldChar w:fldCharType="end"/>
          </w:r>
        </w:sdtContent>
      </w:sdt>
      <w:r w:rsidRPr="00553CEA">
        <w:rPr>
          <w:rFonts w:asciiTheme="minorHAnsi" w:hAnsiTheme="minorHAnsi" w:cstheme="minorHAnsi"/>
        </w:rPr>
        <w:t xml:space="preserve">, the following points have been </w:t>
      </w:r>
      <w:r w:rsidR="00CA4E0D" w:rsidRPr="00553CEA">
        <w:rPr>
          <w:rFonts w:asciiTheme="minorHAnsi" w:hAnsiTheme="minorHAnsi" w:cstheme="minorHAnsi"/>
        </w:rPr>
        <w:t>considered for the</w:t>
      </w:r>
      <w:r w:rsidRPr="00553CEA">
        <w:rPr>
          <w:rFonts w:asciiTheme="minorHAnsi" w:hAnsiTheme="minorHAnsi" w:cstheme="minorHAnsi"/>
        </w:rPr>
        <w:t xml:space="preserve"> PSS0 racks design.</w:t>
      </w:r>
    </w:p>
    <w:p w14:paraId="7023AE7E" w14:textId="7E2705F4" w:rsidR="00127C36" w:rsidRPr="00553CEA" w:rsidRDefault="00127C36" w:rsidP="00127C36">
      <w:pPr>
        <w:pStyle w:val="ListParagraph"/>
        <w:numPr>
          <w:ilvl w:val="1"/>
          <w:numId w:val="47"/>
        </w:numPr>
        <w:ind w:left="1276" w:hanging="567"/>
        <w:jc w:val="both"/>
        <w:rPr>
          <w:rFonts w:asciiTheme="minorHAnsi" w:hAnsiTheme="minorHAnsi" w:cstheme="minorHAnsi"/>
        </w:rPr>
      </w:pPr>
      <w:r w:rsidRPr="00553CEA">
        <w:rPr>
          <w:rFonts w:asciiTheme="minorHAnsi" w:hAnsiTheme="minorHAnsi" w:cstheme="minorHAnsi"/>
        </w:rPr>
        <w:t>PLC modules</w:t>
      </w:r>
      <w:r w:rsidR="00A40E26" w:rsidRPr="00553CEA">
        <w:rPr>
          <w:rFonts w:asciiTheme="minorHAnsi" w:hAnsiTheme="minorHAnsi" w:cstheme="minorHAnsi"/>
        </w:rPr>
        <w:t>[20]</w:t>
      </w:r>
      <w:r w:rsidRPr="00553CEA">
        <w:rPr>
          <w:rFonts w:asciiTheme="minorHAnsi" w:hAnsiTheme="minorHAnsi" w:cstheme="minorHAnsi"/>
        </w:rPr>
        <w:t>, relays, power supply, UPS and battery unit are installed on the front mounting plate, and MCBs, SPD, power distribution units and terminals (for field devices cable termination) are installed on the rear mounting plate.</w:t>
      </w:r>
    </w:p>
    <w:p w14:paraId="23EA1821" w14:textId="77777777" w:rsidR="00127C36" w:rsidRPr="00553CEA" w:rsidRDefault="00127C36" w:rsidP="00127C36">
      <w:pPr>
        <w:pStyle w:val="ListParagraph"/>
        <w:numPr>
          <w:ilvl w:val="1"/>
          <w:numId w:val="47"/>
        </w:numPr>
        <w:ind w:left="1276" w:hanging="567"/>
        <w:jc w:val="both"/>
        <w:rPr>
          <w:rFonts w:asciiTheme="minorHAnsi" w:hAnsiTheme="minorHAnsi" w:cstheme="minorHAnsi"/>
        </w:rPr>
      </w:pPr>
      <w:r w:rsidRPr="00553CEA">
        <w:rPr>
          <w:rFonts w:asciiTheme="minorHAnsi" w:hAnsiTheme="minorHAnsi" w:cstheme="minorHAnsi"/>
        </w:rPr>
        <w:t>The equipment with operating voltage of 230 VAC are installed only in areas mentioned below, and marked accordingly:</w:t>
      </w:r>
    </w:p>
    <w:p w14:paraId="66AC634E" w14:textId="77777777" w:rsidR="00127C36" w:rsidRPr="00553CEA" w:rsidRDefault="00127C36" w:rsidP="00127C36">
      <w:pPr>
        <w:pStyle w:val="ListParagraph"/>
        <w:numPr>
          <w:ilvl w:val="1"/>
          <w:numId w:val="39"/>
        </w:numPr>
        <w:ind w:left="1560" w:hanging="284"/>
        <w:jc w:val="both"/>
        <w:rPr>
          <w:rFonts w:asciiTheme="minorHAnsi" w:hAnsiTheme="minorHAnsi" w:cstheme="minorHAnsi"/>
        </w:rPr>
      </w:pPr>
      <w:r w:rsidRPr="00553CEA">
        <w:rPr>
          <w:rFonts w:asciiTheme="minorHAnsi" w:hAnsiTheme="minorHAnsi" w:cstheme="minorHAnsi"/>
        </w:rPr>
        <w:t>The 230 VAC MCBs, SPD, RCD, power sockets and contactor relay in the first top row on the rear mounting plate.</w:t>
      </w:r>
    </w:p>
    <w:p w14:paraId="7E6AA5D0" w14:textId="77777777" w:rsidR="00127C36" w:rsidRPr="00553CEA" w:rsidRDefault="00127C36" w:rsidP="00127C36">
      <w:pPr>
        <w:pStyle w:val="ListParagraph"/>
        <w:numPr>
          <w:ilvl w:val="1"/>
          <w:numId w:val="39"/>
        </w:numPr>
        <w:ind w:left="1560" w:hanging="284"/>
        <w:jc w:val="both"/>
        <w:rPr>
          <w:rFonts w:asciiTheme="minorHAnsi" w:hAnsiTheme="minorHAnsi" w:cstheme="minorHAnsi"/>
        </w:rPr>
      </w:pPr>
      <w:r w:rsidRPr="00553CEA">
        <w:rPr>
          <w:rFonts w:asciiTheme="minorHAnsi" w:hAnsiTheme="minorHAnsi" w:cstheme="minorHAnsi"/>
        </w:rPr>
        <w:lastRenderedPageBreak/>
        <w:t>The terminals for input power to power supply on the front mounting plate.</w:t>
      </w:r>
    </w:p>
    <w:p w14:paraId="5C680DC7" w14:textId="77777777" w:rsidR="00127C36" w:rsidRPr="00553CEA" w:rsidRDefault="00127C36" w:rsidP="00127C36">
      <w:pPr>
        <w:pStyle w:val="ListParagraph"/>
        <w:numPr>
          <w:ilvl w:val="1"/>
          <w:numId w:val="39"/>
        </w:numPr>
        <w:ind w:left="1560" w:hanging="284"/>
        <w:jc w:val="both"/>
        <w:rPr>
          <w:rFonts w:asciiTheme="minorHAnsi" w:hAnsiTheme="minorHAnsi" w:cstheme="minorHAnsi"/>
        </w:rPr>
      </w:pPr>
      <w:r w:rsidRPr="00553CEA">
        <w:rPr>
          <w:rFonts w:asciiTheme="minorHAnsi" w:hAnsiTheme="minorHAnsi" w:cstheme="minorHAnsi"/>
        </w:rPr>
        <w:t>Both doors are equipped with ASSA cylinder and key system. The keys can only be used to open PSS racks, and ICS/PSS team is in possession of the keys.</w:t>
      </w:r>
    </w:p>
    <w:p w14:paraId="26362B40" w14:textId="780F85F8" w:rsidR="00A40E26" w:rsidRPr="00553CEA" w:rsidRDefault="00A40E26" w:rsidP="00DA44CC">
      <w:pPr>
        <w:pStyle w:val="ListParagraph"/>
        <w:numPr>
          <w:ilvl w:val="0"/>
          <w:numId w:val="49"/>
        </w:numPr>
        <w:jc w:val="both"/>
        <w:rPr>
          <w:rFonts w:asciiTheme="minorHAnsi" w:hAnsiTheme="minorHAnsi" w:cstheme="minorHAnsi"/>
        </w:rPr>
      </w:pPr>
      <w:r w:rsidRPr="00553CEA">
        <w:rPr>
          <w:rFonts w:asciiTheme="minorHAnsi" w:hAnsiTheme="minorHAnsi" w:cstheme="minorHAnsi"/>
        </w:rPr>
        <w:t xml:space="preserve">Were applicable component selection will be in line with standard ESS component </w:t>
      </w:r>
      <w:r w:rsidR="00126477" w:rsidRPr="00553CEA">
        <w:rPr>
          <w:rFonts w:asciiTheme="minorHAnsi" w:hAnsiTheme="minorHAnsi" w:cstheme="minorHAnsi"/>
        </w:rPr>
        <w:t>list [21]</w:t>
      </w:r>
    </w:p>
    <w:p w14:paraId="6F74DB1B" w14:textId="77777777" w:rsidR="00A40E26" w:rsidRPr="00553CEA" w:rsidRDefault="00A40E26" w:rsidP="00A40E26">
      <w:pPr>
        <w:pStyle w:val="ListParagraph"/>
        <w:ind w:left="1560"/>
        <w:jc w:val="both"/>
        <w:rPr>
          <w:rFonts w:asciiTheme="minorHAnsi" w:hAnsiTheme="minorHAnsi" w:cstheme="minorHAnsi"/>
        </w:rPr>
      </w:pPr>
    </w:p>
    <w:p w14:paraId="1EE576D1" w14:textId="40178748" w:rsidR="00127C36" w:rsidRPr="00553CEA" w:rsidRDefault="00127C36" w:rsidP="00127C36">
      <w:pPr>
        <w:pStyle w:val="ListParagraph"/>
        <w:numPr>
          <w:ilvl w:val="0"/>
          <w:numId w:val="47"/>
        </w:numPr>
        <w:ind w:left="709" w:hanging="709"/>
        <w:jc w:val="both"/>
        <w:rPr>
          <w:rFonts w:asciiTheme="minorHAnsi" w:hAnsiTheme="minorHAnsi" w:cstheme="minorHAnsi"/>
          <w:szCs w:val="24"/>
        </w:rPr>
      </w:pPr>
      <w:r w:rsidRPr="00553CEA">
        <w:rPr>
          <w:rFonts w:asciiTheme="minorHAnsi" w:hAnsiTheme="minorHAnsi" w:cstheme="minorHAnsi"/>
          <w:szCs w:val="24"/>
        </w:rPr>
        <w:t xml:space="preserve">The ambient conditions at the G01-FEB-Level90, where the PSS0 racks are installed </w:t>
      </w:r>
      <w:r w:rsidR="00CA4E0D" w:rsidRPr="00553CEA">
        <w:rPr>
          <w:rFonts w:asciiTheme="minorHAnsi" w:hAnsiTheme="minorHAnsi" w:cstheme="minorHAnsi"/>
          <w:szCs w:val="24"/>
        </w:rPr>
        <w:t>are</w:t>
      </w:r>
      <w:r w:rsidRPr="00553CEA">
        <w:rPr>
          <w:rFonts w:asciiTheme="minorHAnsi" w:hAnsiTheme="minorHAnsi" w:cstheme="minorHAnsi"/>
          <w:szCs w:val="24"/>
        </w:rPr>
        <w:t xml:space="preserve"> </w:t>
      </w:r>
      <w:r w:rsidR="00CA4E0D" w:rsidRPr="00553CEA">
        <w:rPr>
          <w:rFonts w:asciiTheme="minorHAnsi" w:hAnsiTheme="minorHAnsi" w:cstheme="minorHAnsi"/>
          <w:szCs w:val="24"/>
        </w:rPr>
        <w:t>described</w:t>
      </w:r>
      <w:r w:rsidRPr="00553CEA">
        <w:rPr>
          <w:rFonts w:asciiTheme="minorHAnsi" w:hAnsiTheme="minorHAnsi" w:cstheme="minorHAnsi"/>
          <w:szCs w:val="24"/>
        </w:rPr>
        <w:t xml:space="preserve"> below </w:t>
      </w:r>
      <w:sdt>
        <w:sdtPr>
          <w:rPr>
            <w:rFonts w:asciiTheme="minorHAnsi" w:hAnsiTheme="minorHAnsi" w:cstheme="minorHAnsi"/>
            <w:szCs w:val="24"/>
          </w:rPr>
          <w:id w:val="-705555686"/>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Sta17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[10]</w:t>
          </w:r>
          <w:r w:rsidR="00E61181" w:rsidRPr="00553CEA">
            <w:rPr>
              <w:rFonts w:asciiTheme="minorHAnsi" w:hAnsiTheme="minorHAnsi" w:cstheme="minorHAnsi"/>
              <w:szCs w:val="24"/>
            </w:rPr>
            <w:fldChar w:fldCharType="end"/>
          </w:r>
        </w:sdtContent>
      </w:sdt>
      <w:r w:rsidRPr="00553CEA">
        <w:rPr>
          <w:rFonts w:asciiTheme="minorHAnsi" w:hAnsiTheme="minorHAnsi" w:cstheme="minorHAnsi"/>
          <w:szCs w:val="24"/>
        </w:rPr>
        <w:t>:</w:t>
      </w:r>
    </w:p>
    <w:p w14:paraId="640BFC80" w14:textId="77777777" w:rsidR="00127C36" w:rsidRPr="00553CEA" w:rsidRDefault="00127C36" w:rsidP="00127C36">
      <w:pPr>
        <w:pStyle w:val="ListParagraph"/>
        <w:numPr>
          <w:ilvl w:val="1"/>
          <w:numId w:val="47"/>
        </w:numPr>
        <w:ind w:left="1276" w:hanging="567"/>
        <w:jc w:val="both"/>
        <w:rPr>
          <w:rFonts w:asciiTheme="minorHAnsi" w:hAnsiTheme="minorHAnsi" w:cstheme="minorHAnsi"/>
          <w:szCs w:val="24"/>
        </w:rPr>
      </w:pPr>
      <w:r w:rsidRPr="00553CEA">
        <w:rPr>
          <w:rFonts w:asciiTheme="minorHAnsi" w:hAnsiTheme="minorHAnsi" w:cstheme="minorHAnsi"/>
          <w:szCs w:val="24"/>
        </w:rPr>
        <w:t>Room temperature: +22,5°C ±5°C</w:t>
      </w:r>
    </w:p>
    <w:p w14:paraId="3AE2ACC4" w14:textId="77777777" w:rsidR="00127C36" w:rsidRPr="00553CEA" w:rsidRDefault="00127C36" w:rsidP="00127C36">
      <w:pPr>
        <w:pStyle w:val="ListParagraph"/>
        <w:numPr>
          <w:ilvl w:val="1"/>
          <w:numId w:val="47"/>
        </w:numPr>
        <w:ind w:left="1276" w:hanging="567"/>
        <w:jc w:val="both"/>
        <w:rPr>
          <w:rFonts w:asciiTheme="minorHAnsi" w:hAnsiTheme="minorHAnsi" w:cstheme="minorHAnsi"/>
          <w:szCs w:val="24"/>
        </w:rPr>
      </w:pPr>
      <w:r w:rsidRPr="00553CEA">
        <w:rPr>
          <w:rFonts w:asciiTheme="minorHAnsi" w:hAnsiTheme="minorHAnsi" w:cstheme="minorHAnsi"/>
          <w:szCs w:val="24"/>
        </w:rPr>
        <w:t>Humidity: Max 70% RH</w:t>
      </w:r>
    </w:p>
    <w:p w14:paraId="250AB51E" w14:textId="77777777" w:rsidR="00127C36" w:rsidRPr="00553CEA" w:rsidRDefault="00127C36" w:rsidP="00127C36">
      <w:pPr>
        <w:pStyle w:val="ListParagraph"/>
        <w:ind w:left="0"/>
        <w:jc w:val="both"/>
        <w:rPr>
          <w:rFonts w:asciiTheme="minorHAnsi" w:hAnsiTheme="minorHAnsi" w:cstheme="minorHAnsi"/>
          <w:szCs w:val="24"/>
        </w:rPr>
      </w:pPr>
    </w:p>
    <w:p w14:paraId="0B613B68" w14:textId="51D98317" w:rsidR="00127C36" w:rsidRPr="00553CEA" w:rsidRDefault="00127C36" w:rsidP="0021188A">
      <w:pPr>
        <w:pStyle w:val="ListParagraph"/>
        <w:ind w:left="0"/>
        <w:jc w:val="both"/>
        <w:rPr>
          <w:rFonts w:asciiTheme="minorHAnsi" w:hAnsiTheme="minorHAnsi" w:cstheme="minorHAnsi"/>
          <w:szCs w:val="24"/>
        </w:rPr>
      </w:pPr>
      <w:r w:rsidRPr="00553CEA">
        <w:rPr>
          <w:rFonts w:asciiTheme="minorHAnsi" w:hAnsiTheme="minorHAnsi" w:cstheme="minorHAnsi"/>
          <w:szCs w:val="24"/>
        </w:rPr>
        <w:t>The detailed specifications of PSS0 racks can be found in table 1.</w:t>
      </w:r>
    </w:p>
    <w:p w14:paraId="42536860" w14:textId="73960D04" w:rsidR="00CA4E0D" w:rsidRPr="00553CEA" w:rsidRDefault="00CA4E0D" w:rsidP="00CA4E0D">
      <w:pPr>
        <w:pStyle w:val="Caption"/>
        <w:keepNext/>
      </w:pPr>
      <w:bookmarkStart w:id="20" w:name="_Toc525821174"/>
      <w:r w:rsidRPr="00553CEA">
        <w:t xml:space="preserve">Table </w:t>
      </w:r>
      <w:r w:rsidRPr="00553CEA">
        <w:fldChar w:fldCharType="begin"/>
      </w:r>
      <w:r w:rsidRPr="00553CEA">
        <w:instrText xml:space="preserve"> SEQ Table \* ARABIC </w:instrText>
      </w:r>
      <w:r w:rsidRPr="00553CEA">
        <w:fldChar w:fldCharType="separate"/>
      </w:r>
      <w:r w:rsidR="008907CE" w:rsidRPr="00553CEA">
        <w:rPr>
          <w:noProof/>
        </w:rPr>
        <w:t>1</w:t>
      </w:r>
      <w:r w:rsidRPr="00553CEA">
        <w:fldChar w:fldCharType="end"/>
      </w:r>
      <w:r w:rsidRPr="00553CEA">
        <w:t>: PSS racks specifications.</w:t>
      </w:r>
      <w:bookmarkEnd w:id="20"/>
    </w:p>
    <w:tbl>
      <w:tblPr>
        <w:tblStyle w:val="TableGrid"/>
        <w:tblW w:w="0" w:type="auto"/>
        <w:jc w:val="center"/>
        <w:tblLook w:val="04A0" w:firstRow="1" w:lastRow="0" w:firstColumn="1" w:lastColumn="0" w:noHBand="0" w:noVBand="1"/>
      </w:tblPr>
      <w:tblGrid>
        <w:gridCol w:w="2507"/>
        <w:gridCol w:w="6249"/>
      </w:tblGrid>
      <w:tr w:rsidR="00127C36" w:rsidRPr="00553CEA" w14:paraId="2619E719" w14:textId="77777777" w:rsidTr="001E74EC">
        <w:trPr>
          <w:jc w:val="center"/>
        </w:trPr>
        <w:tc>
          <w:tcPr>
            <w:tcW w:w="0" w:type="auto"/>
            <w:vAlign w:val="center"/>
          </w:tcPr>
          <w:p w14:paraId="2C30AD05"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Material</w:t>
            </w:r>
          </w:p>
        </w:tc>
        <w:tc>
          <w:tcPr>
            <w:tcW w:w="0" w:type="auto"/>
            <w:vAlign w:val="center"/>
          </w:tcPr>
          <w:p w14:paraId="626A610C"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Steel frame and steel cladding</w:t>
            </w:r>
          </w:p>
        </w:tc>
      </w:tr>
      <w:tr w:rsidR="00127C36" w:rsidRPr="00553CEA" w14:paraId="20B7CE24" w14:textId="77777777" w:rsidTr="001E74EC">
        <w:trPr>
          <w:jc w:val="center"/>
        </w:trPr>
        <w:tc>
          <w:tcPr>
            <w:tcW w:w="0" w:type="auto"/>
            <w:vAlign w:val="center"/>
          </w:tcPr>
          <w:p w14:paraId="4AC36679"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Type of Protection [IP]</w:t>
            </w:r>
          </w:p>
        </w:tc>
        <w:tc>
          <w:tcPr>
            <w:tcW w:w="0" w:type="auto"/>
            <w:vAlign w:val="center"/>
          </w:tcPr>
          <w:p w14:paraId="453F193B"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IP 55 (IEC 60529)</w:t>
            </w:r>
          </w:p>
        </w:tc>
      </w:tr>
      <w:tr w:rsidR="00127C36" w:rsidRPr="00553CEA" w14:paraId="1AA9B043" w14:textId="77777777" w:rsidTr="001E74EC">
        <w:trPr>
          <w:jc w:val="center"/>
        </w:trPr>
        <w:tc>
          <w:tcPr>
            <w:tcW w:w="0" w:type="auto"/>
            <w:vAlign w:val="center"/>
          </w:tcPr>
          <w:p w14:paraId="466C0F86"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Height x Width x Depth [mm]</w:t>
            </w:r>
          </w:p>
        </w:tc>
        <w:tc>
          <w:tcPr>
            <w:tcW w:w="0" w:type="auto"/>
            <w:vAlign w:val="center"/>
          </w:tcPr>
          <w:p w14:paraId="3A9C565B"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2200 x 600 x 1000</w:t>
            </w:r>
          </w:p>
        </w:tc>
      </w:tr>
      <w:tr w:rsidR="00127C36" w:rsidRPr="00553CEA" w14:paraId="74BF155F" w14:textId="77777777" w:rsidTr="001E74EC">
        <w:trPr>
          <w:jc w:val="center"/>
        </w:trPr>
        <w:tc>
          <w:tcPr>
            <w:tcW w:w="0" w:type="auto"/>
            <w:vAlign w:val="center"/>
          </w:tcPr>
          <w:p w14:paraId="7ADBAD96"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EMC shielding</w:t>
            </w:r>
          </w:p>
        </w:tc>
        <w:tc>
          <w:tcPr>
            <w:tcW w:w="0" w:type="auto"/>
            <w:vAlign w:val="center"/>
          </w:tcPr>
          <w:p w14:paraId="589F5CFC"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60 dB at 1 GHz, 40 dB at 3 GHz (IEC 61587-3)</w:t>
            </w:r>
          </w:p>
        </w:tc>
      </w:tr>
      <w:tr w:rsidR="00127C36" w:rsidRPr="00553CEA" w14:paraId="4D8EA2B8" w14:textId="77777777" w:rsidTr="001E74EC">
        <w:trPr>
          <w:jc w:val="center"/>
        </w:trPr>
        <w:tc>
          <w:tcPr>
            <w:tcW w:w="0" w:type="auto"/>
            <w:vAlign w:val="center"/>
          </w:tcPr>
          <w:p w14:paraId="61A3D7F1"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Static load-carrying capacity [kg]</w:t>
            </w:r>
          </w:p>
        </w:tc>
        <w:tc>
          <w:tcPr>
            <w:tcW w:w="0" w:type="auto"/>
            <w:vAlign w:val="center"/>
          </w:tcPr>
          <w:p w14:paraId="65A03142"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400 (IEC 61587-1)</w:t>
            </w:r>
          </w:p>
        </w:tc>
      </w:tr>
      <w:tr w:rsidR="00127C36" w:rsidRPr="00553CEA" w14:paraId="08C42A5E" w14:textId="77777777" w:rsidTr="001E74EC">
        <w:trPr>
          <w:jc w:val="center"/>
        </w:trPr>
        <w:tc>
          <w:tcPr>
            <w:tcW w:w="0" w:type="auto"/>
            <w:vAlign w:val="center"/>
          </w:tcPr>
          <w:p w14:paraId="74053C57"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Shock test</w:t>
            </w:r>
          </w:p>
        </w:tc>
        <w:tc>
          <w:tcPr>
            <w:tcW w:w="0" w:type="auto"/>
            <w:vAlign w:val="center"/>
          </w:tcPr>
          <w:p w14:paraId="07E8CB19"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Maximum acceleration: 5 g Duration: 11 mS (IEC 61587-1)</w:t>
            </w:r>
          </w:p>
        </w:tc>
      </w:tr>
      <w:tr w:rsidR="00127C36" w:rsidRPr="00553CEA" w14:paraId="18F8D7EE" w14:textId="77777777" w:rsidTr="001E74EC">
        <w:trPr>
          <w:jc w:val="center"/>
        </w:trPr>
        <w:tc>
          <w:tcPr>
            <w:tcW w:w="0" w:type="auto"/>
            <w:vAlign w:val="center"/>
          </w:tcPr>
          <w:p w14:paraId="689A1909"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Vibration test</w:t>
            </w:r>
          </w:p>
        </w:tc>
        <w:tc>
          <w:tcPr>
            <w:tcW w:w="0" w:type="auto"/>
            <w:vAlign w:val="center"/>
          </w:tcPr>
          <w:p w14:paraId="7ABF53A5"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Frequency: 5 Hz -100 Hz Acceleration: 1 g (IEC 61587-1)</w:t>
            </w:r>
          </w:p>
        </w:tc>
      </w:tr>
      <w:tr w:rsidR="00127C36" w:rsidRPr="00553CEA" w14:paraId="7AC30061" w14:textId="77777777" w:rsidTr="001E74EC">
        <w:trPr>
          <w:jc w:val="center"/>
        </w:trPr>
        <w:tc>
          <w:tcPr>
            <w:tcW w:w="0" w:type="auto"/>
            <w:vAlign w:val="center"/>
          </w:tcPr>
          <w:p w14:paraId="1D808A06"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Cooling</w:t>
            </w:r>
          </w:p>
        </w:tc>
        <w:tc>
          <w:tcPr>
            <w:tcW w:w="0" w:type="auto"/>
            <w:vAlign w:val="center"/>
          </w:tcPr>
          <w:p w14:paraId="673BC35F"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Air cooled (3 fans on top cover as air outlet, and front half-perforated door with dust filter as air inlet).</w:t>
            </w:r>
          </w:p>
        </w:tc>
      </w:tr>
      <w:tr w:rsidR="00127C36" w:rsidRPr="00553CEA" w14:paraId="244FC1DD" w14:textId="77777777" w:rsidTr="001E74EC">
        <w:trPr>
          <w:jc w:val="center"/>
        </w:trPr>
        <w:tc>
          <w:tcPr>
            <w:tcW w:w="0" w:type="auto"/>
            <w:vAlign w:val="center"/>
          </w:tcPr>
          <w:p w14:paraId="25F28685"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Colour</w:t>
            </w:r>
          </w:p>
        </w:tc>
        <w:tc>
          <w:tcPr>
            <w:tcW w:w="0" w:type="auto"/>
            <w:vAlign w:val="center"/>
          </w:tcPr>
          <w:p w14:paraId="641F6AC4"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RAL 2000</w:t>
            </w:r>
          </w:p>
        </w:tc>
      </w:tr>
      <w:tr w:rsidR="00127C36" w:rsidRPr="00553CEA" w14:paraId="300DFD45" w14:textId="77777777" w:rsidTr="001E74EC">
        <w:trPr>
          <w:jc w:val="center"/>
        </w:trPr>
        <w:tc>
          <w:tcPr>
            <w:tcW w:w="0" w:type="auto"/>
            <w:vAlign w:val="center"/>
          </w:tcPr>
          <w:p w14:paraId="22CCFAE7"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Components installing options</w:t>
            </w:r>
          </w:p>
        </w:tc>
        <w:tc>
          <w:tcPr>
            <w:tcW w:w="0" w:type="auto"/>
            <w:vAlign w:val="center"/>
          </w:tcPr>
          <w:p w14:paraId="2CC22B90" w14:textId="77777777" w:rsidR="00127C36" w:rsidRPr="00553CEA" w:rsidRDefault="00127C36" w:rsidP="001E74EC">
            <w:pPr>
              <w:shd w:val="clear" w:color="auto" w:fill="FFFFFF"/>
              <w:spacing w:after="0" w:line="240" w:lineRule="auto"/>
              <w:jc w:val="both"/>
              <w:textAlignment w:val="top"/>
              <w:rPr>
                <w:rFonts w:asciiTheme="minorHAnsi" w:hAnsiTheme="minorHAnsi" w:cstheme="minorHAnsi"/>
              </w:rPr>
            </w:pPr>
            <w:r w:rsidRPr="00553CEA">
              <w:rPr>
                <w:rFonts w:asciiTheme="minorHAnsi" w:hAnsiTheme="minorHAnsi" w:cstheme="minorHAnsi"/>
              </w:rPr>
              <w:t>Mounting plate  (2 off) and 19"</w:t>
            </w:r>
          </w:p>
        </w:tc>
      </w:tr>
    </w:tbl>
    <w:p w14:paraId="23B9FE42" w14:textId="77777777" w:rsidR="00127C36" w:rsidRPr="00553CEA" w:rsidRDefault="00127C36" w:rsidP="00127C36">
      <w:pPr>
        <w:spacing w:after="0"/>
        <w:jc w:val="both"/>
        <w:rPr>
          <w:rFonts w:asciiTheme="minorHAnsi" w:hAnsiTheme="minorHAnsi" w:cstheme="minorHAnsi"/>
        </w:rPr>
      </w:pPr>
    </w:p>
    <w:p w14:paraId="315BFAAD" w14:textId="07613BE1" w:rsidR="00127C36" w:rsidRPr="00553CEA" w:rsidRDefault="00127C36" w:rsidP="00C805EE">
      <w:pPr>
        <w:spacing w:after="0"/>
        <w:jc w:val="both"/>
        <w:rPr>
          <w:rFonts w:asciiTheme="minorHAnsi" w:hAnsiTheme="minorHAnsi" w:cstheme="minorHAnsi"/>
        </w:rPr>
      </w:pPr>
      <w:r w:rsidRPr="00553CEA">
        <w:rPr>
          <w:rFonts w:asciiTheme="minorHAnsi" w:hAnsiTheme="minorHAnsi" w:cstheme="minorHAnsi"/>
        </w:rPr>
        <w:t xml:space="preserve">The 2D panel layout of the PSS racks can be found in PSS0 Electrical Circuit Diagram document </w:t>
      </w:r>
      <w:sdt>
        <w:sdtPr>
          <w:rPr>
            <w:rFonts w:asciiTheme="minorHAnsi" w:hAnsiTheme="minorHAnsi" w:cstheme="minorHAnsi"/>
          </w:rPr>
          <w:id w:val="734129327"/>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PSS183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[11]</w:t>
          </w:r>
          <w:r w:rsidR="00E61181" w:rsidRPr="00553CEA">
            <w:rPr>
              <w:rFonts w:asciiTheme="minorHAnsi" w:hAnsiTheme="minorHAnsi" w:cstheme="minorHAnsi"/>
            </w:rPr>
            <w:fldChar w:fldCharType="end"/>
          </w:r>
        </w:sdtContent>
      </w:sdt>
      <w:r w:rsidR="00E61181" w:rsidRPr="00553CEA">
        <w:rPr>
          <w:rFonts w:asciiTheme="minorHAnsi" w:hAnsiTheme="minorHAnsi" w:cstheme="minorHAnsi"/>
        </w:rPr>
        <w:t>.</w:t>
      </w:r>
    </w:p>
    <w:p w14:paraId="6645624F" w14:textId="77777777" w:rsidR="00127C36" w:rsidRPr="00553CEA" w:rsidRDefault="00127C36" w:rsidP="00C805EE">
      <w:pPr>
        <w:spacing w:after="0"/>
        <w:jc w:val="both"/>
        <w:rPr>
          <w:rFonts w:asciiTheme="minorHAnsi" w:hAnsiTheme="minorHAnsi" w:cstheme="minorHAnsi"/>
        </w:rPr>
      </w:pPr>
    </w:p>
    <w:p w14:paraId="0ED95DF3" w14:textId="77777777" w:rsidR="00127C36" w:rsidRPr="00553CEA" w:rsidRDefault="00127C36" w:rsidP="00C805EE">
      <w:pPr>
        <w:pStyle w:val="Heading3"/>
        <w:jc w:val="both"/>
      </w:pPr>
      <w:bookmarkStart w:id="21" w:name="_Toc395873148"/>
      <w:bookmarkStart w:id="22" w:name="_Toc529531019"/>
      <w:bookmarkEnd w:id="14"/>
      <w:r w:rsidRPr="00553CEA">
        <w:t>Cable entries</w:t>
      </w:r>
      <w:bookmarkEnd w:id="21"/>
      <w:bookmarkEnd w:id="22"/>
    </w:p>
    <w:p w14:paraId="43F5E04F" w14:textId="77777777" w:rsidR="00127C36" w:rsidRPr="00553CEA" w:rsidRDefault="00127C36" w:rsidP="00C805EE">
      <w:pPr>
        <w:pStyle w:val="ListParagraph"/>
        <w:ind w:left="0"/>
        <w:jc w:val="both"/>
        <w:rPr>
          <w:rFonts w:asciiTheme="minorHAnsi" w:hAnsiTheme="minorHAnsi" w:cstheme="minorHAnsi"/>
        </w:rPr>
      </w:pPr>
      <w:r w:rsidRPr="00553CEA">
        <w:rPr>
          <w:rFonts w:asciiTheme="minorHAnsi" w:hAnsiTheme="minorHAnsi" w:cstheme="minorHAnsi"/>
        </w:rPr>
        <w:t>The enclosures are designed for top cable entry.  Cable entry will be non-glanded and will be designed so that cables will go directly from the cable containment to the enclosure via a sliding plated opening on top of the enclosure. The cable containment will be attached to the enclosure top to keep the EMC integrity of the cables containment. The cable containment installation on top of PSS0 enclosures and sliding openings for cable entry are shown in figures 1 and 2 respectively.</w:t>
      </w:r>
    </w:p>
    <w:p w14:paraId="4AAB16E8" w14:textId="77777777" w:rsidR="00127C36" w:rsidRPr="00553CEA" w:rsidRDefault="00127C36" w:rsidP="00127C36">
      <w:pPr>
        <w:pStyle w:val="ListParagraph"/>
        <w:ind w:left="0"/>
        <w:jc w:val="both"/>
        <w:rPr>
          <w:rFonts w:asciiTheme="minorHAnsi" w:hAnsiTheme="minorHAnsi" w:cstheme="minorHAnsi"/>
        </w:rPr>
      </w:pPr>
    </w:p>
    <w:p w14:paraId="209AA4D0" w14:textId="77777777" w:rsidR="00127C36" w:rsidRPr="00553CEA" w:rsidRDefault="00127C36" w:rsidP="00127C36">
      <w:pPr>
        <w:pStyle w:val="ListParagraph"/>
        <w:ind w:left="0"/>
        <w:jc w:val="both"/>
        <w:rPr>
          <w:rFonts w:asciiTheme="minorHAnsi" w:hAnsiTheme="minorHAnsi" w:cstheme="minorHAnsi"/>
        </w:rPr>
      </w:pPr>
    </w:p>
    <w:p w14:paraId="70421125" w14:textId="77777777" w:rsidR="00CA4E0D" w:rsidRPr="00553CEA" w:rsidRDefault="00127C36" w:rsidP="00CA4E0D">
      <w:pPr>
        <w:pStyle w:val="ListParagraph"/>
        <w:keepNext/>
        <w:ind w:left="0"/>
        <w:jc w:val="center"/>
      </w:pPr>
      <w:r w:rsidRPr="00553CEA">
        <w:rPr>
          <w:rFonts w:asciiTheme="minorHAnsi" w:hAnsiTheme="minorHAnsi" w:cstheme="minorHAnsi"/>
          <w:noProof/>
          <w:lang w:eastAsia="de-CH"/>
        </w:rPr>
        <w:lastRenderedPageBreak/>
        <w:drawing>
          <wp:inline distT="0" distB="0" distL="0" distR="0" wp14:anchorId="2A1F50C4" wp14:editId="0E6A3185">
            <wp:extent cx="2671030" cy="2003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210.JPG"/>
                    <pic:cNvPicPr/>
                  </pic:nvPicPr>
                  <pic:blipFill>
                    <a:blip r:embed="rId15">
                      <a:extLst>
                        <a:ext uri="{28A0092B-C50C-407E-A947-70E740481C1C}">
                          <a14:useLocalDpi xmlns:a14="http://schemas.microsoft.com/office/drawing/2010/main" val="0"/>
                        </a:ext>
                      </a:extLst>
                    </a:blip>
                    <a:stretch>
                      <a:fillRect/>
                    </a:stretch>
                  </pic:blipFill>
                  <pic:spPr>
                    <a:xfrm>
                      <a:off x="0" y="0"/>
                      <a:ext cx="2672136" cy="2004254"/>
                    </a:xfrm>
                    <a:prstGeom prst="rect">
                      <a:avLst/>
                    </a:prstGeom>
                  </pic:spPr>
                </pic:pic>
              </a:graphicData>
            </a:graphic>
          </wp:inline>
        </w:drawing>
      </w:r>
    </w:p>
    <w:p w14:paraId="67B193EE" w14:textId="05889596" w:rsidR="00127C36" w:rsidRPr="00553CEA" w:rsidRDefault="00CA4E0D" w:rsidP="00CA4E0D">
      <w:pPr>
        <w:pStyle w:val="Caption"/>
        <w:jc w:val="center"/>
      </w:pPr>
      <w:bookmarkStart w:id="23" w:name="_Toc529531050"/>
      <w:r w:rsidRPr="00553CEA">
        <w:t xml:space="preserve">Figure </w:t>
      </w:r>
      <w:r w:rsidRPr="00553CEA">
        <w:fldChar w:fldCharType="begin"/>
      </w:r>
      <w:r w:rsidRPr="00553CEA">
        <w:instrText xml:space="preserve"> SEQ Figure \* ARABIC </w:instrText>
      </w:r>
      <w:r w:rsidRPr="00553CEA">
        <w:fldChar w:fldCharType="separate"/>
      </w:r>
      <w:r w:rsidR="00743418">
        <w:rPr>
          <w:noProof/>
        </w:rPr>
        <w:t>1</w:t>
      </w:r>
      <w:r w:rsidRPr="00553CEA">
        <w:fldChar w:fldCharType="end"/>
      </w:r>
      <w:r w:rsidRPr="00553CEA">
        <w:t>: Cable containment fixed to PSS0 enclosure.</w:t>
      </w:r>
      <w:bookmarkEnd w:id="23"/>
    </w:p>
    <w:p w14:paraId="78D96572" w14:textId="77777777" w:rsidR="00CA4E0D" w:rsidRPr="00553CEA" w:rsidRDefault="00127C36" w:rsidP="00CA4E0D">
      <w:pPr>
        <w:pStyle w:val="ListParagraph"/>
        <w:keepNext/>
        <w:ind w:left="0"/>
        <w:jc w:val="center"/>
      </w:pPr>
      <w:r w:rsidRPr="00553CEA">
        <w:rPr>
          <w:rFonts w:asciiTheme="minorHAnsi" w:hAnsiTheme="minorHAnsi" w:cstheme="minorHAnsi"/>
          <w:noProof/>
          <w:lang w:eastAsia="de-CH"/>
        </w:rPr>
        <w:drawing>
          <wp:inline distT="0" distB="0" distL="0" distR="0" wp14:anchorId="1AFA6547" wp14:editId="130C23D8">
            <wp:extent cx="2419350" cy="322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ing cable entry.JPG"/>
                    <pic:cNvPicPr/>
                  </pic:nvPicPr>
                  <pic:blipFill>
                    <a:blip r:embed="rId16">
                      <a:extLst>
                        <a:ext uri="{28A0092B-C50C-407E-A947-70E740481C1C}">
                          <a14:useLocalDpi xmlns:a14="http://schemas.microsoft.com/office/drawing/2010/main" val="0"/>
                        </a:ext>
                      </a:extLst>
                    </a:blip>
                    <a:stretch>
                      <a:fillRect/>
                    </a:stretch>
                  </pic:blipFill>
                  <pic:spPr>
                    <a:xfrm>
                      <a:off x="0" y="0"/>
                      <a:ext cx="2419350" cy="3225800"/>
                    </a:xfrm>
                    <a:prstGeom prst="rect">
                      <a:avLst/>
                    </a:prstGeom>
                  </pic:spPr>
                </pic:pic>
              </a:graphicData>
            </a:graphic>
          </wp:inline>
        </w:drawing>
      </w:r>
    </w:p>
    <w:p w14:paraId="6F9FD3CF" w14:textId="0580DF8E" w:rsidR="00127C36" w:rsidRPr="00553CEA" w:rsidRDefault="00CA4E0D" w:rsidP="00CA4E0D">
      <w:pPr>
        <w:pStyle w:val="Caption"/>
        <w:jc w:val="center"/>
      </w:pPr>
      <w:bookmarkStart w:id="24" w:name="_Toc529531051"/>
      <w:r w:rsidRPr="00553CEA">
        <w:t xml:space="preserve">Figure </w:t>
      </w:r>
      <w:r w:rsidRPr="00553CEA">
        <w:fldChar w:fldCharType="begin"/>
      </w:r>
      <w:r w:rsidRPr="00553CEA">
        <w:instrText xml:space="preserve"> SEQ Figure \* ARABIC </w:instrText>
      </w:r>
      <w:r w:rsidRPr="00553CEA">
        <w:fldChar w:fldCharType="separate"/>
      </w:r>
      <w:r w:rsidR="00743418">
        <w:rPr>
          <w:noProof/>
        </w:rPr>
        <w:t>2</w:t>
      </w:r>
      <w:r w:rsidRPr="00553CEA">
        <w:fldChar w:fldCharType="end"/>
      </w:r>
      <w:r w:rsidRPr="00553CEA">
        <w:t>: Sliding cable entry to PSS0 enclosure.</w:t>
      </w:r>
      <w:bookmarkEnd w:id="24"/>
    </w:p>
    <w:p w14:paraId="618D92D9" w14:textId="77777777" w:rsidR="00127C36" w:rsidRPr="00553CEA" w:rsidRDefault="00127C36" w:rsidP="00127C36">
      <w:pPr>
        <w:pStyle w:val="Heading3"/>
        <w:numPr>
          <w:ilvl w:val="0"/>
          <w:numId w:val="0"/>
        </w:numPr>
        <w:tabs>
          <w:tab w:val="clear" w:pos="992"/>
          <w:tab w:val="left" w:pos="709"/>
        </w:tabs>
        <w:ind w:left="426"/>
        <w:rPr>
          <w:rFonts w:asciiTheme="minorHAnsi" w:hAnsiTheme="minorHAnsi" w:cstheme="minorHAnsi"/>
          <w:b w:val="0"/>
          <w:bCs w:val="0"/>
        </w:rPr>
      </w:pPr>
      <w:bookmarkStart w:id="25" w:name="_Toc395873149"/>
    </w:p>
    <w:p w14:paraId="0F478958" w14:textId="77777777" w:rsidR="00127C36" w:rsidRPr="00553CEA" w:rsidRDefault="00127C36" w:rsidP="00C805EE">
      <w:pPr>
        <w:pStyle w:val="Heading3"/>
        <w:jc w:val="both"/>
      </w:pPr>
      <w:bookmarkStart w:id="26" w:name="_Toc529531020"/>
      <w:r w:rsidRPr="00553CEA">
        <w:t>Wiring colour codes:</w:t>
      </w:r>
      <w:bookmarkEnd w:id="26"/>
    </w:p>
    <w:p w14:paraId="466CA7C5" w14:textId="77777777" w:rsidR="00127C36" w:rsidRPr="00553CEA" w:rsidRDefault="00127C36" w:rsidP="00C805EE">
      <w:pPr>
        <w:pStyle w:val="ListParagraph"/>
        <w:numPr>
          <w:ilvl w:val="0"/>
          <w:numId w:val="40"/>
        </w:numPr>
        <w:ind w:hanging="720"/>
        <w:jc w:val="both"/>
        <w:rPr>
          <w:rFonts w:asciiTheme="minorHAnsi" w:hAnsiTheme="minorHAnsi" w:cstheme="minorHAnsi"/>
        </w:rPr>
      </w:pPr>
      <w:r w:rsidRPr="00553CEA">
        <w:rPr>
          <w:rFonts w:asciiTheme="minorHAnsi" w:hAnsiTheme="minorHAnsi" w:cstheme="minorHAnsi"/>
        </w:rPr>
        <w:t>The colour coding of wiring inside PSS0 racks comply with SS-EN 60204-1.</w:t>
      </w:r>
    </w:p>
    <w:p w14:paraId="516D1040" w14:textId="77777777" w:rsidR="00127C36" w:rsidRPr="00553CEA" w:rsidRDefault="00127C36" w:rsidP="00C805EE">
      <w:pPr>
        <w:pStyle w:val="ListParagraph"/>
        <w:numPr>
          <w:ilvl w:val="0"/>
          <w:numId w:val="40"/>
        </w:numPr>
        <w:ind w:hanging="720"/>
        <w:jc w:val="both"/>
        <w:rPr>
          <w:rFonts w:asciiTheme="minorHAnsi" w:hAnsiTheme="minorHAnsi" w:cstheme="minorHAnsi"/>
        </w:rPr>
      </w:pPr>
      <w:r w:rsidRPr="00553CEA">
        <w:rPr>
          <w:rFonts w:asciiTheme="minorHAnsi" w:hAnsiTheme="minorHAnsi" w:cstheme="minorHAnsi"/>
        </w:rPr>
        <w:t>The letter codes for colours comply with IEC 60757.</w:t>
      </w:r>
    </w:p>
    <w:p w14:paraId="60153F5D" w14:textId="77777777" w:rsidR="00127C36" w:rsidRPr="00553CEA" w:rsidRDefault="00127C36" w:rsidP="00C805EE">
      <w:pPr>
        <w:pStyle w:val="Heading3"/>
        <w:jc w:val="both"/>
      </w:pPr>
      <w:bookmarkStart w:id="27" w:name="_Toc529531021"/>
      <w:r w:rsidRPr="00553CEA">
        <w:t>Field cable terminations</w:t>
      </w:r>
      <w:bookmarkEnd w:id="25"/>
      <w:bookmarkEnd w:id="27"/>
    </w:p>
    <w:p w14:paraId="5897EF29" w14:textId="77777777" w:rsidR="00E21881" w:rsidRPr="00553CEA" w:rsidRDefault="00E21881" w:rsidP="00E21881">
      <w:pPr>
        <w:pStyle w:val="ListParagraph"/>
        <w:ind w:left="0"/>
        <w:jc w:val="both"/>
        <w:rPr>
          <w:rFonts w:asciiTheme="minorHAnsi" w:hAnsiTheme="minorHAnsi" w:cstheme="minorHAnsi"/>
        </w:rPr>
      </w:pPr>
      <w:r w:rsidRPr="00553CEA">
        <w:rPr>
          <w:rFonts w:asciiTheme="minorHAnsi" w:hAnsiTheme="minorHAnsi" w:cstheme="minorHAnsi"/>
        </w:rPr>
        <w:t>I/O signal cables are terminated in terminal blocks on the rear mounting plate of the PSS0 racks. The terminal blocks specifications are as below:</w:t>
      </w:r>
    </w:p>
    <w:p w14:paraId="57BED1BC" w14:textId="77777777" w:rsidR="00E21881" w:rsidRPr="00553CEA" w:rsidRDefault="00E21881" w:rsidP="00E21881">
      <w:pPr>
        <w:pStyle w:val="ListParagraph"/>
        <w:numPr>
          <w:ilvl w:val="0"/>
          <w:numId w:val="36"/>
        </w:numPr>
        <w:ind w:left="709" w:hanging="709"/>
        <w:jc w:val="both"/>
        <w:rPr>
          <w:rFonts w:asciiTheme="minorHAnsi" w:hAnsiTheme="minorHAnsi" w:cstheme="minorHAnsi"/>
        </w:rPr>
      </w:pPr>
      <w:r w:rsidRPr="00553CEA">
        <w:rPr>
          <w:rFonts w:asciiTheme="minorHAnsi" w:hAnsiTheme="minorHAnsi" w:cstheme="minorHAnsi"/>
        </w:rPr>
        <w:t>Knife disconnect terminal block</w:t>
      </w:r>
    </w:p>
    <w:p w14:paraId="4E80EAF8" w14:textId="77777777" w:rsidR="00E21881" w:rsidRPr="00553CEA" w:rsidRDefault="00E21881" w:rsidP="00E21881">
      <w:pPr>
        <w:pStyle w:val="ListParagraph"/>
        <w:numPr>
          <w:ilvl w:val="0"/>
          <w:numId w:val="36"/>
        </w:numPr>
        <w:ind w:left="709" w:hanging="709"/>
        <w:jc w:val="both"/>
        <w:rPr>
          <w:rFonts w:asciiTheme="minorHAnsi" w:hAnsiTheme="minorHAnsi" w:cstheme="minorHAnsi"/>
        </w:rPr>
      </w:pPr>
      <w:r w:rsidRPr="00553CEA">
        <w:rPr>
          <w:rFonts w:asciiTheme="minorHAnsi" w:hAnsiTheme="minorHAnsi" w:cstheme="minorHAnsi"/>
        </w:rPr>
        <w:t>Terminals rated voltage: 400 VAC</w:t>
      </w:r>
    </w:p>
    <w:p w14:paraId="42C3057C" w14:textId="77777777" w:rsidR="00E21881" w:rsidRPr="00553CEA" w:rsidRDefault="00E21881" w:rsidP="00E21881">
      <w:pPr>
        <w:pStyle w:val="ListParagraph"/>
        <w:numPr>
          <w:ilvl w:val="0"/>
          <w:numId w:val="36"/>
        </w:numPr>
        <w:ind w:left="709" w:hanging="709"/>
        <w:jc w:val="both"/>
        <w:rPr>
          <w:rFonts w:asciiTheme="minorHAnsi" w:hAnsiTheme="minorHAnsi" w:cstheme="minorHAnsi"/>
        </w:rPr>
      </w:pPr>
      <w:r w:rsidRPr="00553CEA">
        <w:rPr>
          <w:rFonts w:asciiTheme="minorHAnsi" w:hAnsiTheme="minorHAnsi" w:cstheme="minorHAnsi"/>
        </w:rPr>
        <w:t>Terminals rated current: 20 A</w:t>
      </w:r>
    </w:p>
    <w:p w14:paraId="4EB63445" w14:textId="77777777" w:rsidR="00E21881" w:rsidRPr="00553CEA" w:rsidRDefault="00E21881" w:rsidP="00E21881">
      <w:pPr>
        <w:pStyle w:val="ListParagraph"/>
        <w:numPr>
          <w:ilvl w:val="0"/>
          <w:numId w:val="36"/>
        </w:numPr>
        <w:ind w:left="709" w:hanging="709"/>
        <w:jc w:val="both"/>
        <w:rPr>
          <w:rFonts w:asciiTheme="minorHAnsi" w:hAnsiTheme="minorHAnsi" w:cstheme="minorHAnsi"/>
        </w:rPr>
      </w:pPr>
      <w:r w:rsidRPr="00553CEA">
        <w:rPr>
          <w:rFonts w:asciiTheme="minorHAnsi" w:hAnsiTheme="minorHAnsi" w:cstheme="minorHAnsi"/>
        </w:rPr>
        <w:t>Terminals connection method: push-in connection</w:t>
      </w:r>
    </w:p>
    <w:p w14:paraId="3F002D2F" w14:textId="77777777" w:rsidR="00E21881" w:rsidRPr="00553CEA" w:rsidRDefault="00E21881" w:rsidP="00E21881">
      <w:pPr>
        <w:pStyle w:val="ListParagraph"/>
        <w:ind w:left="0"/>
        <w:jc w:val="both"/>
        <w:rPr>
          <w:rFonts w:asciiTheme="minorHAnsi" w:hAnsiTheme="minorHAnsi" w:cstheme="minorHAnsi"/>
          <w:spacing w:val="-1"/>
        </w:rPr>
      </w:pPr>
      <w:r w:rsidRPr="00553CEA">
        <w:rPr>
          <w:rFonts w:asciiTheme="minorHAnsi" w:hAnsiTheme="minorHAnsi" w:cstheme="minorHAnsi"/>
          <w:spacing w:val="-1"/>
        </w:rPr>
        <w:lastRenderedPageBreak/>
        <w:t xml:space="preserve">Terminal blocks product are manufactured by </w:t>
      </w:r>
      <w:r w:rsidRPr="00553CEA">
        <w:rPr>
          <w:rFonts w:asciiTheme="minorHAnsi" w:hAnsiTheme="minorHAnsi" w:cstheme="minorHAnsi"/>
        </w:rPr>
        <w:t xml:space="preserve">Phoenix Contact, and the product numbers can be found in </w:t>
      </w:r>
      <w:sdt>
        <w:sdtPr>
          <w:rPr>
            <w:rFonts w:asciiTheme="minorHAnsi" w:hAnsiTheme="minorHAnsi" w:cstheme="minorHAnsi"/>
          </w:rPr>
          <w:id w:val="-543371341"/>
          <w:citation/>
        </w:sdtPr>
        <w:sdtContent>
          <w:r w:rsidRPr="00553CEA">
            <w:rPr>
              <w:rFonts w:asciiTheme="minorHAnsi" w:hAnsiTheme="minorHAnsi" w:cstheme="minorHAnsi"/>
            </w:rPr>
            <w:fldChar w:fldCharType="begin"/>
          </w:r>
          <w:r w:rsidRPr="00553CEA">
            <w:rPr>
              <w:rFonts w:asciiTheme="minorHAnsi" w:hAnsiTheme="minorHAnsi" w:cstheme="minorHAnsi"/>
            </w:rPr>
            <w:instrText xml:space="preserve"> CITATION ESS183 \l 1053 </w:instrText>
          </w:r>
          <w:r w:rsidRPr="00553CEA">
            <w:rPr>
              <w:rFonts w:asciiTheme="minorHAnsi" w:hAnsiTheme="minorHAnsi" w:cstheme="minorHAnsi"/>
            </w:rPr>
            <w:fldChar w:fldCharType="separate"/>
          </w:r>
          <w:r w:rsidRPr="00553CEA">
            <w:rPr>
              <w:rFonts w:asciiTheme="minorHAnsi" w:hAnsiTheme="minorHAnsi" w:cstheme="minorHAnsi"/>
              <w:noProof/>
            </w:rPr>
            <w:t>[1]</w:t>
          </w:r>
          <w:r w:rsidRPr="00553CEA">
            <w:rPr>
              <w:rFonts w:asciiTheme="minorHAnsi" w:hAnsiTheme="minorHAnsi" w:cstheme="minorHAnsi"/>
            </w:rPr>
            <w:fldChar w:fldCharType="end"/>
          </w:r>
        </w:sdtContent>
      </w:sdt>
      <w:r w:rsidRPr="00553CEA">
        <w:rPr>
          <w:rFonts w:asciiTheme="minorHAnsi" w:hAnsiTheme="minorHAnsi" w:cstheme="minorHAnsi"/>
        </w:rPr>
        <w:t>.</w:t>
      </w:r>
    </w:p>
    <w:p w14:paraId="46DC1410" w14:textId="77777777" w:rsidR="00127C36" w:rsidRPr="00553CEA" w:rsidRDefault="00127C36" w:rsidP="00C805EE">
      <w:pPr>
        <w:pStyle w:val="Heading3"/>
        <w:jc w:val="both"/>
      </w:pPr>
      <w:bookmarkStart w:id="28" w:name="_Toc529531022"/>
      <w:r w:rsidRPr="00553CEA">
        <w:t>Grounding</w:t>
      </w:r>
      <w:bookmarkEnd w:id="28"/>
    </w:p>
    <w:p w14:paraId="03FA84EE" w14:textId="77777777" w:rsidR="00127C36" w:rsidRPr="00553CEA" w:rsidRDefault="00127C36" w:rsidP="00C805EE">
      <w:pPr>
        <w:pStyle w:val="ListParagraph"/>
        <w:ind w:left="0"/>
        <w:jc w:val="both"/>
        <w:rPr>
          <w:rFonts w:asciiTheme="minorHAnsi" w:hAnsiTheme="minorHAnsi" w:cstheme="minorHAnsi"/>
        </w:rPr>
      </w:pPr>
      <w:r w:rsidRPr="00553CEA">
        <w:rPr>
          <w:rFonts w:asciiTheme="minorHAnsi" w:hAnsiTheme="minorHAnsi" w:cstheme="minorHAnsi"/>
        </w:rPr>
        <w:t>Two grounding bars are provided on the rear mounting plate of PSS0 racks, in order to terminate the incoming mains power ground wire (PE), grounding all field cables screens (FB), ground panel metalwork and internal equipment (PB).</w:t>
      </w:r>
    </w:p>
    <w:p w14:paraId="3CCA4D24" w14:textId="77777777" w:rsidR="00127C36" w:rsidRPr="00553CEA" w:rsidRDefault="00127C36" w:rsidP="00C805EE">
      <w:pPr>
        <w:pStyle w:val="Heading3"/>
        <w:jc w:val="both"/>
      </w:pPr>
      <w:bookmarkStart w:id="29" w:name="_Toc395873151"/>
      <w:bookmarkStart w:id="30" w:name="_Toc529531023"/>
      <w:r w:rsidRPr="00553CEA">
        <w:t>Power distribution</w:t>
      </w:r>
      <w:bookmarkEnd w:id="29"/>
      <w:bookmarkEnd w:id="30"/>
    </w:p>
    <w:p w14:paraId="37FE3E23" w14:textId="77777777" w:rsidR="00127C36" w:rsidRPr="00553CEA" w:rsidRDefault="00127C36" w:rsidP="00C805EE">
      <w:pPr>
        <w:pStyle w:val="ListParagraph"/>
        <w:ind w:left="0"/>
        <w:jc w:val="both"/>
        <w:rPr>
          <w:rFonts w:asciiTheme="minorHAnsi" w:hAnsiTheme="minorHAnsi" w:cstheme="minorHAnsi"/>
        </w:rPr>
      </w:pPr>
      <w:r w:rsidRPr="00553CEA">
        <w:rPr>
          <w:rFonts w:asciiTheme="minorHAnsi" w:hAnsiTheme="minorHAnsi" w:cstheme="minorHAnsi"/>
        </w:rPr>
        <w:t>The PSS0 racks are provided with 230VAC supply. The supply configuration is TN-S.</w:t>
      </w:r>
    </w:p>
    <w:p w14:paraId="2FA2994F" w14:textId="77777777" w:rsidR="00127C36" w:rsidRPr="00553CEA" w:rsidRDefault="00127C36" w:rsidP="00C805EE">
      <w:pPr>
        <w:pStyle w:val="Heading3"/>
        <w:jc w:val="both"/>
        <w:rPr>
          <w:rFonts w:asciiTheme="minorHAnsi" w:hAnsiTheme="minorHAnsi" w:cstheme="minorHAnsi"/>
          <w:szCs w:val="24"/>
        </w:rPr>
      </w:pPr>
      <w:bookmarkStart w:id="31" w:name="_Toc529531024"/>
      <w:r w:rsidRPr="00553CEA">
        <w:rPr>
          <w:rFonts w:asciiTheme="minorHAnsi" w:hAnsiTheme="minorHAnsi" w:cstheme="minorHAnsi"/>
          <w:szCs w:val="24"/>
        </w:rPr>
        <w:t>Normal power:</w:t>
      </w:r>
      <w:bookmarkEnd w:id="31"/>
    </w:p>
    <w:p w14:paraId="0BE04850" w14:textId="77777777" w:rsidR="00127C36" w:rsidRPr="00553CEA" w:rsidRDefault="00127C36" w:rsidP="00C805EE">
      <w:pPr>
        <w:pStyle w:val="ListParagraph"/>
        <w:numPr>
          <w:ilvl w:val="0"/>
          <w:numId w:val="41"/>
        </w:numPr>
        <w:autoSpaceDE w:val="0"/>
        <w:autoSpaceDN w:val="0"/>
        <w:adjustRightInd w:val="0"/>
        <w:spacing w:after="0" w:line="240" w:lineRule="auto"/>
        <w:ind w:hanging="720"/>
        <w:jc w:val="both"/>
        <w:rPr>
          <w:rFonts w:asciiTheme="minorHAnsi" w:hAnsiTheme="minorHAnsi" w:cstheme="minorHAnsi"/>
          <w:szCs w:val="24"/>
        </w:rPr>
      </w:pPr>
      <w:r w:rsidRPr="00553CEA">
        <w:rPr>
          <w:rFonts w:asciiTheme="minorHAnsi" w:hAnsiTheme="minorHAnsi" w:cstheme="minorHAnsi"/>
          <w:szCs w:val="24"/>
        </w:rPr>
        <w:t>The 230VAC supply is fed to the PSS0 rack main isolator switch. The OFF state of the isolator switch ensures no equipment, within PSS0 enclosure, with operating voltage of 230 VAC remains live. The 230 VAC will be distributed to other equipment, within PSS0 enclosure, through a 6KA, 1+N (the neutral conductor is only switched; no independent overcurrent or short circuit detector for neutral current), type C, 16A Miniature Circuit Breaker (MCB).</w:t>
      </w:r>
    </w:p>
    <w:p w14:paraId="3642EC05" w14:textId="77777777" w:rsidR="00127C36" w:rsidRPr="00553CEA" w:rsidRDefault="00127C36" w:rsidP="00C805EE">
      <w:pPr>
        <w:pStyle w:val="ListParagraph"/>
        <w:numPr>
          <w:ilvl w:val="0"/>
          <w:numId w:val="41"/>
        </w:numPr>
        <w:autoSpaceDE w:val="0"/>
        <w:autoSpaceDN w:val="0"/>
        <w:adjustRightInd w:val="0"/>
        <w:spacing w:after="0" w:line="240" w:lineRule="auto"/>
        <w:ind w:hanging="720"/>
        <w:jc w:val="both"/>
        <w:rPr>
          <w:rFonts w:asciiTheme="minorHAnsi" w:hAnsiTheme="minorHAnsi" w:cstheme="minorHAnsi"/>
          <w:szCs w:val="24"/>
        </w:rPr>
      </w:pPr>
      <w:r w:rsidRPr="00553CEA">
        <w:rPr>
          <w:rFonts w:asciiTheme="minorHAnsi" w:hAnsiTheme="minorHAnsi" w:cstheme="minorHAnsi"/>
          <w:szCs w:val="24"/>
        </w:rPr>
        <w:t>In order to prevent highly destructive energy from lightning and/or overvoltage generated by operations or incidents on the electrical network, a type 3 (T3) surge arrester (Surge Protection Device) is installed in each of PSS0 enclosures.</w:t>
      </w:r>
    </w:p>
    <w:p w14:paraId="4065562E" w14:textId="77777777" w:rsidR="00127C36" w:rsidRPr="00553CEA" w:rsidRDefault="00127C36" w:rsidP="00C805EE">
      <w:pPr>
        <w:pStyle w:val="ListParagraph"/>
        <w:numPr>
          <w:ilvl w:val="0"/>
          <w:numId w:val="41"/>
        </w:numPr>
        <w:autoSpaceDE w:val="0"/>
        <w:autoSpaceDN w:val="0"/>
        <w:adjustRightInd w:val="0"/>
        <w:spacing w:after="0" w:line="240" w:lineRule="auto"/>
        <w:ind w:hanging="720"/>
        <w:jc w:val="both"/>
        <w:rPr>
          <w:rFonts w:asciiTheme="minorHAnsi" w:hAnsiTheme="minorHAnsi" w:cstheme="minorHAnsi"/>
          <w:szCs w:val="24"/>
        </w:rPr>
      </w:pPr>
      <w:r w:rsidRPr="00553CEA">
        <w:rPr>
          <w:rFonts w:asciiTheme="minorHAnsi" w:hAnsiTheme="minorHAnsi" w:cstheme="minorHAnsi"/>
          <w:szCs w:val="24"/>
        </w:rPr>
        <w:t xml:space="preserve">24 VDC is </w:t>
      </w:r>
      <w:r w:rsidRPr="00553CEA">
        <w:rPr>
          <w:rFonts w:asciiTheme="minorHAnsi" w:hAnsiTheme="minorHAnsi" w:cstheme="minorHAnsi"/>
          <w:spacing w:val="-2"/>
          <w:szCs w:val="24"/>
        </w:rPr>
        <w:t>i</w:t>
      </w:r>
      <w:r w:rsidRPr="00553CEA">
        <w:rPr>
          <w:rFonts w:asciiTheme="minorHAnsi" w:hAnsiTheme="minorHAnsi" w:cstheme="minorHAnsi"/>
          <w:szCs w:val="24"/>
        </w:rPr>
        <w:t>nternally</w:t>
      </w:r>
      <w:r w:rsidRPr="00553CEA">
        <w:rPr>
          <w:rFonts w:asciiTheme="minorHAnsi" w:hAnsiTheme="minorHAnsi" w:cstheme="minorHAnsi"/>
          <w:spacing w:val="25"/>
          <w:szCs w:val="24"/>
        </w:rPr>
        <w:t xml:space="preserve"> </w:t>
      </w:r>
      <w:r w:rsidRPr="00553CEA">
        <w:rPr>
          <w:rFonts w:asciiTheme="minorHAnsi" w:hAnsiTheme="minorHAnsi" w:cstheme="minorHAnsi"/>
          <w:spacing w:val="-2"/>
          <w:szCs w:val="24"/>
        </w:rPr>
        <w:t>p</w:t>
      </w:r>
      <w:r w:rsidRPr="00553CEA">
        <w:rPr>
          <w:rFonts w:asciiTheme="minorHAnsi" w:hAnsiTheme="minorHAnsi" w:cstheme="minorHAnsi"/>
          <w:szCs w:val="24"/>
        </w:rPr>
        <w:t>r</w:t>
      </w:r>
      <w:r w:rsidRPr="00553CEA">
        <w:rPr>
          <w:rFonts w:asciiTheme="minorHAnsi" w:hAnsiTheme="minorHAnsi" w:cstheme="minorHAnsi"/>
          <w:spacing w:val="-2"/>
          <w:szCs w:val="24"/>
        </w:rPr>
        <w:t>o</w:t>
      </w:r>
      <w:r w:rsidRPr="00553CEA">
        <w:rPr>
          <w:rFonts w:asciiTheme="minorHAnsi" w:hAnsiTheme="minorHAnsi" w:cstheme="minorHAnsi"/>
          <w:spacing w:val="-1"/>
          <w:szCs w:val="24"/>
        </w:rPr>
        <w:t>v</w:t>
      </w:r>
      <w:r w:rsidRPr="00553CEA">
        <w:rPr>
          <w:rFonts w:asciiTheme="minorHAnsi" w:hAnsiTheme="minorHAnsi" w:cstheme="minorHAnsi"/>
          <w:szCs w:val="24"/>
        </w:rPr>
        <w:t>ided in the PSS0 enclosures for all the PSS0 equipment and field devices (other than HV grounding relay).</w:t>
      </w:r>
    </w:p>
    <w:p w14:paraId="0AA7FECD" w14:textId="77777777" w:rsidR="00127C36" w:rsidRPr="00553CEA" w:rsidRDefault="00127C36" w:rsidP="00C805EE">
      <w:pPr>
        <w:pStyle w:val="ListParagraph"/>
        <w:numPr>
          <w:ilvl w:val="0"/>
          <w:numId w:val="41"/>
        </w:numPr>
        <w:autoSpaceDE w:val="0"/>
        <w:autoSpaceDN w:val="0"/>
        <w:adjustRightInd w:val="0"/>
        <w:spacing w:after="0" w:line="240" w:lineRule="auto"/>
        <w:ind w:hanging="720"/>
        <w:jc w:val="both"/>
        <w:rPr>
          <w:rFonts w:asciiTheme="minorHAnsi" w:hAnsiTheme="minorHAnsi" w:cstheme="minorHAnsi"/>
          <w:szCs w:val="24"/>
        </w:rPr>
      </w:pPr>
      <w:r w:rsidRPr="00553CEA">
        <w:rPr>
          <w:rFonts w:asciiTheme="minorHAnsi" w:hAnsiTheme="minorHAnsi" w:cstheme="minorHAnsi"/>
          <w:szCs w:val="24"/>
        </w:rPr>
        <w:t>In conjunction with a 24 VDC power supply, a selectivity module is used to distribute power to PLC modules within PSS0 rack. Faults in the individual branches caused by overload or short-circuit are detected and selectively switched off, so that the fault does not impact the other load circuits. This means fast troubleshooting and minimized downtimes. The selectivity module is a SITOP PSE200U 3 A, 4-channel input, with input: DC 24 V/12 A, and output: 24 V DC/4x 3 A.</w:t>
      </w:r>
    </w:p>
    <w:p w14:paraId="69E6BB03" w14:textId="77777777" w:rsidR="00127C36" w:rsidRPr="00553CEA" w:rsidRDefault="00127C36" w:rsidP="00127C36">
      <w:pPr>
        <w:pStyle w:val="ListParagraph"/>
        <w:autoSpaceDE w:val="0"/>
        <w:autoSpaceDN w:val="0"/>
        <w:adjustRightInd w:val="0"/>
        <w:spacing w:after="0" w:line="240" w:lineRule="auto"/>
        <w:jc w:val="both"/>
        <w:rPr>
          <w:rFonts w:asciiTheme="minorHAnsi" w:hAnsiTheme="minorHAnsi" w:cstheme="minorHAnsi"/>
        </w:rPr>
      </w:pPr>
    </w:p>
    <w:p w14:paraId="53A1594D" w14:textId="77777777" w:rsidR="00127C36" w:rsidRPr="00553CEA" w:rsidRDefault="00127C36" w:rsidP="00C805EE">
      <w:pPr>
        <w:pStyle w:val="Heading4"/>
        <w:jc w:val="both"/>
        <w:rPr>
          <w:rFonts w:asciiTheme="minorHAnsi" w:hAnsiTheme="minorHAnsi" w:cstheme="minorHAnsi"/>
          <w:szCs w:val="24"/>
        </w:rPr>
      </w:pPr>
      <w:bookmarkStart w:id="32" w:name="_Toc529531025"/>
      <w:r w:rsidRPr="00553CEA">
        <w:rPr>
          <w:rFonts w:asciiTheme="minorHAnsi" w:hAnsiTheme="minorHAnsi" w:cstheme="minorHAnsi"/>
          <w:szCs w:val="24"/>
        </w:rPr>
        <w:t>Backup power:</w:t>
      </w:r>
      <w:bookmarkEnd w:id="32"/>
    </w:p>
    <w:p w14:paraId="6FEBB86F" w14:textId="566278C0" w:rsidR="00127C36" w:rsidRPr="00553CEA" w:rsidRDefault="00C01B10" w:rsidP="00C01B10">
      <w:p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PSS0 is a failsafe system, and upon power outage to PSS0, it will transition into safe state i.e. the ISrc HV PS is tripped. However, a</w:t>
      </w:r>
      <w:r w:rsidR="00127C36" w:rsidRPr="00553CEA">
        <w:rPr>
          <w:rFonts w:asciiTheme="minorHAnsi" w:hAnsiTheme="minorHAnsi" w:cstheme="minorHAnsi"/>
          <w:szCs w:val="24"/>
        </w:rPr>
        <w:t>ll PSS0 racks are equipped with a UPS and battery. The acquired benefits of having PSS0 backed up with UPS power are as below:</w:t>
      </w:r>
    </w:p>
    <w:p w14:paraId="410F75E2" w14:textId="77777777" w:rsidR="00127C36" w:rsidRPr="00553CEA" w:rsidRDefault="00127C36" w:rsidP="00C805EE">
      <w:pPr>
        <w:pStyle w:val="ListParagraph"/>
        <w:numPr>
          <w:ilvl w:val="1"/>
          <w:numId w:val="36"/>
        </w:numPr>
        <w:autoSpaceDE w:val="0"/>
        <w:autoSpaceDN w:val="0"/>
        <w:adjustRightInd w:val="0"/>
        <w:spacing w:after="0" w:line="240" w:lineRule="auto"/>
        <w:ind w:left="709" w:hanging="709"/>
        <w:jc w:val="both"/>
        <w:rPr>
          <w:rFonts w:asciiTheme="minorHAnsi" w:hAnsiTheme="minorHAnsi" w:cstheme="minorHAnsi"/>
          <w:szCs w:val="24"/>
        </w:rPr>
      </w:pPr>
      <w:r w:rsidRPr="00553CEA">
        <w:rPr>
          <w:rFonts w:asciiTheme="minorHAnsi" w:hAnsiTheme="minorHAnsi" w:cstheme="minorHAnsi"/>
          <w:szCs w:val="24"/>
        </w:rPr>
        <w:t>Not losing the searched state of the PSS0 controlled area in case of AC power failure.</w:t>
      </w:r>
    </w:p>
    <w:p w14:paraId="092A26D0" w14:textId="77777777" w:rsidR="00127C36" w:rsidRPr="00553CEA" w:rsidRDefault="00127C36" w:rsidP="00C805EE">
      <w:pPr>
        <w:pStyle w:val="ListParagraph"/>
        <w:numPr>
          <w:ilvl w:val="1"/>
          <w:numId w:val="36"/>
        </w:numPr>
        <w:autoSpaceDE w:val="0"/>
        <w:autoSpaceDN w:val="0"/>
        <w:adjustRightInd w:val="0"/>
        <w:spacing w:after="0" w:line="240" w:lineRule="auto"/>
        <w:ind w:left="709" w:hanging="709"/>
        <w:jc w:val="both"/>
        <w:rPr>
          <w:rFonts w:asciiTheme="minorHAnsi" w:hAnsiTheme="minorHAnsi" w:cstheme="minorHAnsi"/>
          <w:szCs w:val="24"/>
        </w:rPr>
      </w:pPr>
      <w:r w:rsidRPr="00553CEA">
        <w:rPr>
          <w:rFonts w:asciiTheme="minorHAnsi" w:hAnsiTheme="minorHAnsi" w:cstheme="minorHAnsi"/>
          <w:szCs w:val="24"/>
        </w:rPr>
        <w:t>Keep monitoring the status of all PSS0 equipment during AC power failure.</w:t>
      </w:r>
    </w:p>
    <w:p w14:paraId="311FA685" w14:textId="77777777" w:rsidR="00127C36" w:rsidRPr="00553CEA" w:rsidRDefault="00127C36" w:rsidP="00C805EE">
      <w:pPr>
        <w:autoSpaceDE w:val="0"/>
        <w:autoSpaceDN w:val="0"/>
        <w:adjustRightInd w:val="0"/>
        <w:jc w:val="both"/>
        <w:rPr>
          <w:rFonts w:asciiTheme="minorHAnsi" w:hAnsiTheme="minorHAnsi" w:cstheme="minorHAnsi"/>
          <w:b/>
          <w:bCs/>
          <w:szCs w:val="24"/>
        </w:rPr>
      </w:pPr>
    </w:p>
    <w:p w14:paraId="2644158F" w14:textId="1174CF61" w:rsidR="00127C36" w:rsidRPr="00553CEA" w:rsidRDefault="00127C36" w:rsidP="00C805EE">
      <w:pPr>
        <w:autoSpaceDE w:val="0"/>
        <w:autoSpaceDN w:val="0"/>
        <w:adjustRightInd w:val="0"/>
        <w:jc w:val="both"/>
        <w:rPr>
          <w:rFonts w:asciiTheme="minorHAnsi" w:hAnsiTheme="minorHAnsi" w:cstheme="minorHAnsi"/>
          <w:szCs w:val="24"/>
        </w:rPr>
      </w:pPr>
      <w:r w:rsidRPr="00553CEA">
        <w:rPr>
          <w:rFonts w:asciiTheme="minorHAnsi" w:hAnsiTheme="minorHAnsi" w:cstheme="minorHAnsi"/>
          <w:b/>
          <w:bCs/>
          <w:szCs w:val="24"/>
        </w:rPr>
        <w:t>Siemens SITOP Selection Tool</w:t>
      </w:r>
      <w:r w:rsidRPr="00553CEA">
        <w:rPr>
          <w:rFonts w:asciiTheme="minorHAnsi" w:hAnsiTheme="minorHAnsi" w:cstheme="minorHAnsi"/>
          <w:szCs w:val="24"/>
        </w:rPr>
        <w:t xml:space="preserve"> [</w:t>
      </w:r>
      <w:hyperlink r:id="rId17" w:history="1">
        <w:r w:rsidRPr="00553CEA">
          <w:rPr>
            <w:rStyle w:val="Hyperlink"/>
            <w:rFonts w:asciiTheme="minorHAnsi" w:hAnsiTheme="minorHAnsi" w:cstheme="minorHAnsi"/>
            <w:szCs w:val="24"/>
          </w:rPr>
          <w:t>link</w:t>
        </w:r>
      </w:hyperlink>
      <w:r w:rsidRPr="00553CEA">
        <w:rPr>
          <w:rFonts w:asciiTheme="minorHAnsi" w:hAnsiTheme="minorHAnsi" w:cstheme="minorHAnsi"/>
          <w:szCs w:val="24"/>
        </w:rPr>
        <w:t xml:space="preserve">] </w:t>
      </w:r>
      <w:sdt>
        <w:sdtPr>
          <w:rPr>
            <w:rFonts w:asciiTheme="minorHAnsi" w:hAnsiTheme="minorHAnsi" w:cstheme="minorHAnsi"/>
            <w:szCs w:val="24"/>
          </w:rPr>
          <w:id w:val="-1759059739"/>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Sie181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[12]</w:t>
          </w:r>
          <w:r w:rsidR="00E61181" w:rsidRPr="00553CEA">
            <w:rPr>
              <w:rFonts w:asciiTheme="minorHAnsi" w:hAnsiTheme="minorHAnsi" w:cstheme="minorHAnsi"/>
              <w:szCs w:val="24"/>
            </w:rPr>
            <w:fldChar w:fldCharType="end"/>
          </w:r>
        </w:sdtContent>
      </w:sdt>
      <w:r w:rsidR="00E61181" w:rsidRPr="00553CEA">
        <w:rPr>
          <w:rFonts w:asciiTheme="minorHAnsi" w:hAnsiTheme="minorHAnsi" w:cstheme="minorHAnsi"/>
          <w:szCs w:val="24"/>
        </w:rPr>
        <w:t xml:space="preserve"> </w:t>
      </w:r>
      <w:r w:rsidRPr="00553CEA">
        <w:rPr>
          <w:rFonts w:asciiTheme="minorHAnsi" w:hAnsiTheme="minorHAnsi" w:cstheme="minorHAnsi"/>
          <w:szCs w:val="24"/>
        </w:rPr>
        <w:t>was used to select the power supply, and find the matching uninterruptible power supply (DC UPS) based on battery technology for PSS0 racks.</w:t>
      </w:r>
    </w:p>
    <w:p w14:paraId="1CFBCF3D" w14:textId="77777777" w:rsidR="00127C36" w:rsidRPr="00553CEA" w:rsidRDefault="00127C36" w:rsidP="00C805EE">
      <w:p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The inputs to the tool and the results are as below:</w:t>
      </w:r>
    </w:p>
    <w:p w14:paraId="034A2B29" w14:textId="1412F327" w:rsidR="00127C36" w:rsidRPr="00553CEA" w:rsidRDefault="00127C36" w:rsidP="00C805EE">
      <w:pPr>
        <w:pStyle w:val="ListParagraph"/>
        <w:numPr>
          <w:ilvl w:val="0"/>
          <w:numId w:val="36"/>
        </w:numPr>
        <w:autoSpaceDE w:val="0"/>
        <w:autoSpaceDN w:val="0"/>
        <w:adjustRightInd w:val="0"/>
        <w:ind w:left="426" w:hanging="426"/>
        <w:jc w:val="both"/>
        <w:rPr>
          <w:rFonts w:asciiTheme="minorHAnsi" w:hAnsiTheme="minorHAnsi" w:cstheme="minorHAnsi"/>
          <w:szCs w:val="24"/>
        </w:rPr>
      </w:pPr>
      <w:r w:rsidRPr="00553CEA">
        <w:rPr>
          <w:rFonts w:asciiTheme="minorHAnsi" w:hAnsiTheme="minorHAnsi" w:cstheme="minorHAnsi"/>
          <w:b/>
          <w:bCs/>
          <w:szCs w:val="24"/>
        </w:rPr>
        <w:lastRenderedPageBreak/>
        <w:t>Requested</w:t>
      </w:r>
      <w:r w:rsidR="00C01B10" w:rsidRPr="00553CEA">
        <w:rPr>
          <w:rFonts w:asciiTheme="minorHAnsi" w:hAnsiTheme="minorHAnsi" w:cstheme="minorHAnsi"/>
          <w:b/>
          <w:bCs/>
          <w:szCs w:val="24"/>
        </w:rPr>
        <w:t xml:space="preserve"> (by PSS0 </w:t>
      </w:r>
      <w:r w:rsidR="00833EB8" w:rsidRPr="00553CEA">
        <w:rPr>
          <w:rFonts w:asciiTheme="minorHAnsi" w:hAnsiTheme="minorHAnsi" w:cstheme="minorHAnsi"/>
          <w:b/>
          <w:bCs/>
          <w:szCs w:val="24"/>
        </w:rPr>
        <w:t>designer</w:t>
      </w:r>
      <w:r w:rsidR="00C01B10" w:rsidRPr="00553CEA">
        <w:rPr>
          <w:rFonts w:asciiTheme="minorHAnsi" w:hAnsiTheme="minorHAnsi" w:cstheme="minorHAnsi"/>
          <w:b/>
          <w:bCs/>
          <w:szCs w:val="24"/>
        </w:rPr>
        <w:t>)</w:t>
      </w:r>
      <w:r w:rsidRPr="00553CEA">
        <w:rPr>
          <w:rFonts w:asciiTheme="minorHAnsi" w:hAnsiTheme="minorHAnsi" w:cstheme="minorHAnsi"/>
          <w:b/>
          <w:bCs/>
          <w:szCs w:val="24"/>
        </w:rPr>
        <w:t xml:space="preserve"> values for each PSS0 rack:</w:t>
      </w:r>
    </w:p>
    <w:p w14:paraId="4F6668C2"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Buffer time: 60 min</w:t>
      </w:r>
    </w:p>
    <w:p w14:paraId="26CDC268"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Nominal current: 6 A</w:t>
      </w:r>
    </w:p>
    <w:p w14:paraId="3EA7D7CA"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Minimal buffer voltage: 21.53 V</w:t>
      </w:r>
    </w:p>
    <w:p w14:paraId="480E2937" w14:textId="77777777" w:rsidR="00127C36" w:rsidRPr="00553CEA" w:rsidRDefault="00127C36" w:rsidP="00C805EE">
      <w:pPr>
        <w:pStyle w:val="ListParagraph"/>
        <w:numPr>
          <w:ilvl w:val="0"/>
          <w:numId w:val="36"/>
        </w:numPr>
        <w:autoSpaceDE w:val="0"/>
        <w:autoSpaceDN w:val="0"/>
        <w:adjustRightInd w:val="0"/>
        <w:ind w:left="426" w:hanging="426"/>
        <w:jc w:val="both"/>
        <w:rPr>
          <w:rFonts w:asciiTheme="minorHAnsi" w:hAnsiTheme="minorHAnsi" w:cstheme="minorHAnsi"/>
          <w:szCs w:val="24"/>
        </w:rPr>
      </w:pPr>
      <w:r w:rsidRPr="00553CEA">
        <w:rPr>
          <w:rFonts w:asciiTheme="minorHAnsi" w:hAnsiTheme="minorHAnsi" w:cstheme="minorHAnsi"/>
          <w:b/>
          <w:bCs/>
          <w:szCs w:val="24"/>
        </w:rPr>
        <w:t>Result:</w:t>
      </w:r>
    </w:p>
    <w:p w14:paraId="624FEBBC"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Power Supply : SITOP PSU100S 24 V/10 A</w:t>
      </w:r>
    </w:p>
    <w:p w14:paraId="2F137373"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DC UPS with batteries:</w:t>
      </w:r>
    </w:p>
    <w:p w14:paraId="1840C8B0"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UPS: SITOP UPS1600 24V/10A</w:t>
      </w:r>
    </w:p>
    <w:p w14:paraId="085FCD7A"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Battery : SITOP UPS1100 BATTERY MODULE WITH SERVICE- FREE SEALED LEAD BATTERIES FOR SITOP DC-UPS-MODULES 24 V 12 AH DC</w:t>
      </w:r>
    </w:p>
    <w:p w14:paraId="5E5A6403" w14:textId="77777777" w:rsidR="00127C36" w:rsidRPr="00553CEA" w:rsidRDefault="00127C36" w:rsidP="00C805EE">
      <w:pPr>
        <w:pStyle w:val="ListParagraph"/>
        <w:numPr>
          <w:ilvl w:val="0"/>
          <w:numId w:val="36"/>
        </w:numPr>
        <w:autoSpaceDE w:val="0"/>
        <w:autoSpaceDN w:val="0"/>
        <w:adjustRightInd w:val="0"/>
        <w:ind w:left="426" w:hanging="426"/>
        <w:jc w:val="both"/>
        <w:rPr>
          <w:rFonts w:asciiTheme="minorHAnsi" w:hAnsiTheme="minorHAnsi" w:cstheme="minorHAnsi"/>
          <w:szCs w:val="24"/>
        </w:rPr>
      </w:pPr>
      <w:r w:rsidRPr="00553CEA">
        <w:rPr>
          <w:rFonts w:asciiTheme="minorHAnsi" w:hAnsiTheme="minorHAnsi" w:cstheme="minorHAnsi"/>
          <w:b/>
          <w:bCs/>
          <w:szCs w:val="24"/>
        </w:rPr>
        <w:t>Performance Characteristics:</w:t>
      </w:r>
    </w:p>
    <w:p w14:paraId="4CBBA4C0"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 xml:space="preserve">Buffer time at requested values: </w:t>
      </w:r>
    </w:p>
    <w:p w14:paraId="55AC3589"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brand-new: 1 h 1 min</w:t>
      </w:r>
    </w:p>
    <w:p w14:paraId="4A8EB62A"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at end of lifetime : 19 min 20 s</w:t>
      </w:r>
    </w:p>
    <w:p w14:paraId="5FEF4A97"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Reload time after discharge : 3 h 31 min</w:t>
      </w:r>
    </w:p>
    <w:p w14:paraId="7A0D5AD1" w14:textId="77777777" w:rsidR="00127C36" w:rsidRPr="00553CEA" w:rsidRDefault="00127C36" w:rsidP="00C805EE">
      <w:pPr>
        <w:pStyle w:val="ListParagraph"/>
        <w:numPr>
          <w:ilvl w:val="1"/>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Lifetime of accumulator (app.):</w:t>
      </w:r>
    </w:p>
    <w:p w14:paraId="6D620D91"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at 20 °C  4 years</w:t>
      </w:r>
    </w:p>
    <w:p w14:paraId="65AF6770"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at 30 °C  2 years</w:t>
      </w:r>
    </w:p>
    <w:p w14:paraId="152025F5"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at 40 °C  1 years</w:t>
      </w:r>
    </w:p>
    <w:p w14:paraId="0D5CDB8F" w14:textId="77777777" w:rsidR="00127C36" w:rsidRPr="00553CEA" w:rsidRDefault="00127C36" w:rsidP="00C805EE">
      <w:pPr>
        <w:pStyle w:val="ListParagraph"/>
        <w:numPr>
          <w:ilvl w:val="2"/>
          <w:numId w:val="36"/>
        </w:numPr>
        <w:autoSpaceDE w:val="0"/>
        <w:autoSpaceDN w:val="0"/>
        <w:adjustRightInd w:val="0"/>
        <w:jc w:val="both"/>
        <w:rPr>
          <w:rFonts w:asciiTheme="minorHAnsi" w:hAnsiTheme="minorHAnsi" w:cstheme="minorHAnsi"/>
          <w:szCs w:val="24"/>
        </w:rPr>
      </w:pPr>
      <w:r w:rsidRPr="00553CEA">
        <w:rPr>
          <w:rFonts w:asciiTheme="minorHAnsi" w:hAnsiTheme="minorHAnsi" w:cstheme="minorHAnsi"/>
          <w:szCs w:val="24"/>
        </w:rPr>
        <w:t>at 50 °C  0.5 years</w:t>
      </w:r>
    </w:p>
    <w:p w14:paraId="3E5FAF3A" w14:textId="77777777" w:rsidR="00127C36" w:rsidRPr="00553CEA" w:rsidRDefault="00127C36" w:rsidP="00C805EE">
      <w:pPr>
        <w:pStyle w:val="ListParagraph"/>
        <w:autoSpaceDE w:val="0"/>
        <w:autoSpaceDN w:val="0"/>
        <w:adjustRightInd w:val="0"/>
        <w:spacing w:after="0" w:line="240" w:lineRule="auto"/>
        <w:ind w:left="426"/>
        <w:jc w:val="both"/>
        <w:rPr>
          <w:rFonts w:asciiTheme="minorHAnsi" w:hAnsiTheme="minorHAnsi" w:cstheme="minorHAnsi"/>
          <w:szCs w:val="24"/>
        </w:rPr>
      </w:pPr>
    </w:p>
    <w:p w14:paraId="77D21956" w14:textId="157F8963" w:rsidR="00127C36" w:rsidRPr="00553CEA" w:rsidRDefault="00127C36" w:rsidP="00C805EE">
      <w:p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 xml:space="preserve">The details of powering scheme in each PSS0 enclosure is shown in </w:t>
      </w:r>
      <w:r w:rsidR="000F2D75" w:rsidRPr="00553CEA">
        <w:rPr>
          <w:rFonts w:asciiTheme="minorHAnsi" w:hAnsiTheme="minorHAnsi" w:cstheme="minorHAnsi"/>
          <w:szCs w:val="24"/>
        </w:rPr>
        <w:t>detail</w:t>
      </w:r>
      <w:r w:rsidRPr="00553CEA">
        <w:rPr>
          <w:rFonts w:asciiTheme="minorHAnsi" w:hAnsiTheme="minorHAnsi" w:cstheme="minorHAnsi"/>
          <w:szCs w:val="24"/>
        </w:rPr>
        <w:t xml:space="preserve"> in PSS0 Electrical Circuit Diagrams document</w:t>
      </w:r>
      <w:r w:rsidR="00E61181" w:rsidRPr="00553CEA">
        <w:rPr>
          <w:rFonts w:asciiTheme="minorHAnsi" w:hAnsiTheme="minorHAnsi" w:cstheme="minorHAnsi"/>
          <w:szCs w:val="24"/>
        </w:rPr>
        <w:t xml:space="preserve"> </w:t>
      </w:r>
      <w:sdt>
        <w:sdtPr>
          <w:rPr>
            <w:rFonts w:asciiTheme="minorHAnsi" w:hAnsiTheme="minorHAnsi" w:cstheme="minorHAnsi"/>
            <w:szCs w:val="24"/>
          </w:rPr>
          <w:id w:val="-1685426911"/>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PSS183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[11]</w:t>
          </w:r>
          <w:r w:rsidR="00E61181" w:rsidRPr="00553CEA">
            <w:rPr>
              <w:rFonts w:asciiTheme="minorHAnsi" w:hAnsiTheme="minorHAnsi" w:cstheme="minorHAnsi"/>
              <w:szCs w:val="24"/>
            </w:rPr>
            <w:fldChar w:fldCharType="end"/>
          </w:r>
        </w:sdtContent>
      </w:sdt>
      <w:r w:rsidRPr="00553CEA">
        <w:rPr>
          <w:rFonts w:asciiTheme="minorHAnsi" w:hAnsiTheme="minorHAnsi" w:cstheme="minorHAnsi"/>
          <w:szCs w:val="24"/>
        </w:rPr>
        <w:t>.</w:t>
      </w:r>
    </w:p>
    <w:p w14:paraId="5222ED34" w14:textId="77777777" w:rsidR="00127C36" w:rsidRPr="00553CEA" w:rsidRDefault="00127C36" w:rsidP="00C805EE">
      <w:pPr>
        <w:autoSpaceDE w:val="0"/>
        <w:autoSpaceDN w:val="0"/>
        <w:adjustRightInd w:val="0"/>
        <w:spacing w:after="0" w:line="240" w:lineRule="auto"/>
        <w:jc w:val="both"/>
        <w:rPr>
          <w:rFonts w:asciiTheme="minorHAnsi" w:hAnsiTheme="minorHAnsi" w:cstheme="minorHAnsi"/>
          <w:szCs w:val="24"/>
        </w:rPr>
      </w:pPr>
    </w:p>
    <w:p w14:paraId="20F2D290" w14:textId="77777777" w:rsidR="00127C36" w:rsidRPr="00553CEA" w:rsidRDefault="00127C36" w:rsidP="00C805EE">
      <w:pPr>
        <w:pStyle w:val="Heading3"/>
        <w:jc w:val="both"/>
        <w:rPr>
          <w:rFonts w:asciiTheme="minorHAnsi" w:hAnsiTheme="minorHAnsi" w:cstheme="minorHAnsi"/>
          <w:szCs w:val="24"/>
        </w:rPr>
      </w:pPr>
      <w:bookmarkStart w:id="33" w:name="_Toc529531026"/>
      <w:r w:rsidRPr="00553CEA">
        <w:rPr>
          <w:rFonts w:asciiTheme="minorHAnsi" w:hAnsiTheme="minorHAnsi" w:cstheme="minorHAnsi"/>
          <w:szCs w:val="24"/>
        </w:rPr>
        <w:t>PLC modules</w:t>
      </w:r>
      <w:bookmarkEnd w:id="33"/>
    </w:p>
    <w:p w14:paraId="1E849CA8"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lang w:val="en-GB"/>
        </w:rPr>
      </w:pPr>
      <w:bookmarkStart w:id="34" w:name="_Toc395873156"/>
      <w:r w:rsidRPr="00553CEA">
        <w:rPr>
          <w:rFonts w:asciiTheme="minorHAnsi" w:eastAsiaTheme="minorHAnsi" w:hAnsiTheme="minorHAnsi" w:cstheme="minorHAnsi"/>
          <w:sz w:val="24"/>
          <w:lang w:val="en-GB"/>
        </w:rPr>
        <w:t>PSS0 is built using Siemens Safety PLCs (S7-1518 F CPU). Siemens fail-safe CPUs allow the processing of standard and safety programs on a single CPU. The Siemens Safety PLCs are certified to satisfy the Safety Integrity Level SIL3 in accordance with IEC 61508:2010.</w:t>
      </w:r>
    </w:p>
    <w:p w14:paraId="607A914D"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The PSS0 field devices are controlled through Siemens ET 200 SP standard and safety distributed I/O modules. The ET 200 SP interface modules connect the I/O system to PSS0 PROFINET network and exchange data between the higher-level controller and the I/O modules. With the SIMATIC ET 200SP, safety-related communication is also possible via PROFIsafe.</w:t>
      </w:r>
    </w:p>
    <w:p w14:paraId="006151F3"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lang w:val="en-GB"/>
        </w:rPr>
      </w:pPr>
    </w:p>
    <w:p w14:paraId="3091971E"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The following PLC modules are used for PSS0.</w:t>
      </w:r>
    </w:p>
    <w:p w14:paraId="5C5F2A72" w14:textId="77777777" w:rsidR="00127C36" w:rsidRPr="00553CEA" w:rsidRDefault="00127C36" w:rsidP="00C805EE">
      <w:pPr>
        <w:pStyle w:val="BodyText"/>
        <w:numPr>
          <w:ilvl w:val="0"/>
          <w:numId w:val="36"/>
        </w:numPr>
        <w:kinsoku w:val="0"/>
        <w:overflowPunct w:val="0"/>
        <w:spacing w:after="0"/>
        <w:ind w:left="709" w:hanging="709"/>
        <w:rPr>
          <w:rFonts w:asciiTheme="minorHAnsi" w:eastAsiaTheme="minorHAnsi" w:hAnsiTheme="minorHAnsi" w:cstheme="minorHAnsi"/>
          <w:sz w:val="24"/>
          <w:lang w:val="en-GB"/>
        </w:rPr>
      </w:pPr>
      <w:r w:rsidRPr="00553CEA">
        <w:rPr>
          <w:rFonts w:asciiTheme="minorHAnsi" w:eastAsiaTheme="minorHAnsi" w:hAnsiTheme="minorHAnsi" w:cstheme="minorHAnsi"/>
          <w:b/>
          <w:bCs/>
          <w:sz w:val="24"/>
          <w:lang w:val="en-GB"/>
        </w:rPr>
        <w:t>CPU</w:t>
      </w:r>
      <w:r w:rsidRPr="00553CEA">
        <w:rPr>
          <w:rFonts w:asciiTheme="minorHAnsi" w:eastAsiaTheme="minorHAnsi" w:hAnsiTheme="minorHAnsi" w:cstheme="minorHAnsi"/>
          <w:sz w:val="24"/>
          <w:lang w:val="en-GB"/>
        </w:rPr>
        <w:t>: SIMATIC S7-1500F, CPU 1518F-4 PN/DP (6ES7518-4FP00-0AB0)</w:t>
      </w:r>
    </w:p>
    <w:p w14:paraId="49EC49C1" w14:textId="77777777" w:rsidR="00127C36" w:rsidRPr="00767ACD" w:rsidRDefault="00127C36" w:rsidP="00C805EE">
      <w:pPr>
        <w:pStyle w:val="BodyText"/>
        <w:numPr>
          <w:ilvl w:val="0"/>
          <w:numId w:val="36"/>
        </w:numPr>
        <w:kinsoku w:val="0"/>
        <w:overflowPunct w:val="0"/>
        <w:spacing w:after="0"/>
        <w:ind w:left="709" w:hanging="709"/>
        <w:rPr>
          <w:rFonts w:asciiTheme="minorHAnsi" w:eastAsiaTheme="minorHAnsi" w:hAnsiTheme="minorHAnsi" w:cstheme="minorHAnsi"/>
          <w:sz w:val="24"/>
          <w:lang w:val="de-DE"/>
        </w:rPr>
      </w:pPr>
      <w:r w:rsidRPr="00767ACD">
        <w:rPr>
          <w:rFonts w:asciiTheme="minorHAnsi" w:eastAsiaTheme="minorHAnsi" w:hAnsiTheme="minorHAnsi" w:cstheme="minorHAnsi"/>
          <w:b/>
          <w:bCs/>
          <w:sz w:val="24"/>
          <w:lang w:val="de-DE"/>
        </w:rPr>
        <w:t>Interface module</w:t>
      </w:r>
      <w:r w:rsidRPr="00767ACD">
        <w:rPr>
          <w:rFonts w:asciiTheme="minorHAnsi" w:eastAsiaTheme="minorHAnsi" w:hAnsiTheme="minorHAnsi" w:cstheme="minorHAnsi"/>
          <w:sz w:val="24"/>
          <w:lang w:val="de-DE"/>
        </w:rPr>
        <w:t>: PROFINET INTERFACE MODULE ET 200SP IM155-6PN (6ES7155-6AU00-0CN0)</w:t>
      </w:r>
    </w:p>
    <w:p w14:paraId="08D65200" w14:textId="77777777" w:rsidR="00127C36" w:rsidRPr="00553CEA" w:rsidRDefault="00127C36" w:rsidP="00C805EE">
      <w:pPr>
        <w:pStyle w:val="BodyText"/>
        <w:numPr>
          <w:ilvl w:val="0"/>
          <w:numId w:val="36"/>
        </w:numPr>
        <w:kinsoku w:val="0"/>
        <w:overflowPunct w:val="0"/>
        <w:spacing w:after="0"/>
        <w:ind w:left="709" w:hanging="709"/>
        <w:rPr>
          <w:rFonts w:asciiTheme="minorHAnsi" w:eastAsiaTheme="minorHAnsi" w:hAnsiTheme="minorHAnsi" w:cstheme="minorHAnsi"/>
          <w:sz w:val="24"/>
          <w:lang w:val="en-GB"/>
        </w:rPr>
      </w:pPr>
      <w:r w:rsidRPr="00553CEA">
        <w:rPr>
          <w:rFonts w:asciiTheme="minorHAnsi" w:eastAsiaTheme="minorHAnsi" w:hAnsiTheme="minorHAnsi" w:cstheme="minorHAnsi"/>
          <w:b/>
          <w:bCs/>
          <w:sz w:val="24"/>
          <w:lang w:val="en-GB"/>
        </w:rPr>
        <w:t>Digital Input modules</w:t>
      </w:r>
      <w:r w:rsidRPr="00553CEA">
        <w:rPr>
          <w:rFonts w:asciiTheme="minorHAnsi" w:eastAsiaTheme="minorHAnsi" w:hAnsiTheme="minorHAnsi" w:cstheme="minorHAnsi"/>
          <w:sz w:val="24"/>
          <w:lang w:val="en-GB"/>
        </w:rPr>
        <w:t>:</w:t>
      </w:r>
    </w:p>
    <w:p w14:paraId="21147828" w14:textId="77777777" w:rsidR="00127C36" w:rsidRPr="00767ACD" w:rsidRDefault="00127C36" w:rsidP="00C805EE">
      <w:pPr>
        <w:pStyle w:val="BodyText"/>
        <w:numPr>
          <w:ilvl w:val="1"/>
          <w:numId w:val="36"/>
        </w:numPr>
        <w:kinsoku w:val="0"/>
        <w:overflowPunct w:val="0"/>
        <w:spacing w:after="0"/>
        <w:ind w:left="1134" w:hanging="425"/>
        <w:rPr>
          <w:rFonts w:asciiTheme="minorHAnsi" w:eastAsiaTheme="minorHAnsi" w:hAnsiTheme="minorHAnsi" w:cstheme="minorHAnsi"/>
          <w:sz w:val="24"/>
          <w:lang w:val="de-DE"/>
        </w:rPr>
      </w:pPr>
      <w:r w:rsidRPr="00767ACD">
        <w:rPr>
          <w:rFonts w:asciiTheme="minorHAnsi" w:eastAsiaTheme="minorHAnsi" w:hAnsiTheme="minorHAnsi" w:cstheme="minorHAnsi"/>
          <w:sz w:val="24"/>
          <w:lang w:val="de-DE"/>
        </w:rPr>
        <w:t>SIMATIC ET 200SP, DIGITAL INPUT MODULE, DI 16X 24VDC STANDARD (6ES7131-6BH00-0BA0).</w:t>
      </w:r>
    </w:p>
    <w:p w14:paraId="29526C2D" w14:textId="77777777" w:rsidR="00127C36" w:rsidRPr="00553CEA" w:rsidRDefault="00127C36" w:rsidP="00C805EE">
      <w:pPr>
        <w:pStyle w:val="BodyText"/>
        <w:numPr>
          <w:ilvl w:val="1"/>
          <w:numId w:val="36"/>
        </w:numPr>
        <w:kinsoku w:val="0"/>
        <w:overflowPunct w:val="0"/>
        <w:spacing w:after="0"/>
        <w:ind w:left="1134" w:hanging="425"/>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SIMATIC DP, ELECTRON. MODULE F. ET 200SP, F-DI 8X24VDC HF, UP TO SIL 3 (6ES7136-6BA00-0CA0)</w:t>
      </w:r>
    </w:p>
    <w:p w14:paraId="5A0CC56D" w14:textId="77777777" w:rsidR="00127C36" w:rsidRPr="00553CEA" w:rsidRDefault="00127C36" w:rsidP="00C805EE">
      <w:pPr>
        <w:pStyle w:val="BodyText"/>
        <w:kinsoku w:val="0"/>
        <w:overflowPunct w:val="0"/>
        <w:spacing w:after="0"/>
        <w:ind w:left="1134" w:hanging="425"/>
        <w:rPr>
          <w:rFonts w:asciiTheme="minorHAnsi" w:eastAsiaTheme="minorHAnsi" w:hAnsiTheme="minorHAnsi" w:cstheme="minorHAnsi"/>
          <w:sz w:val="24"/>
          <w:lang w:val="en-GB"/>
        </w:rPr>
      </w:pPr>
    </w:p>
    <w:p w14:paraId="36FEC096" w14:textId="57946225" w:rsidR="00127C36" w:rsidRPr="00553CEA" w:rsidRDefault="00127C36" w:rsidP="00C805EE">
      <w:pPr>
        <w:pStyle w:val="BodyText"/>
        <w:kinsoku w:val="0"/>
        <w:overflowPunct w:val="0"/>
        <w:spacing w:after="0"/>
        <w:ind w:left="1134" w:hanging="425"/>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 xml:space="preserve">The F-DI modules have following capabilities </w:t>
      </w:r>
      <w:sdt>
        <w:sdtPr>
          <w:rPr>
            <w:rFonts w:asciiTheme="minorHAnsi" w:eastAsiaTheme="minorHAnsi" w:hAnsiTheme="minorHAnsi" w:cstheme="minorHAnsi"/>
            <w:sz w:val="24"/>
            <w:lang w:val="en-GB"/>
          </w:rPr>
          <w:id w:val="1744827402"/>
          <w:citation/>
        </w:sdtPr>
        <w:sdtContent>
          <w:r w:rsidR="00E61181" w:rsidRPr="00553CEA">
            <w:rPr>
              <w:rFonts w:asciiTheme="minorHAnsi" w:eastAsiaTheme="minorHAnsi" w:hAnsiTheme="minorHAnsi" w:cstheme="minorHAnsi"/>
              <w:sz w:val="24"/>
              <w:lang w:val="en-GB"/>
            </w:rPr>
            <w:fldChar w:fldCharType="begin"/>
          </w:r>
          <w:r w:rsidR="00E61181" w:rsidRPr="00553CEA">
            <w:rPr>
              <w:rFonts w:asciiTheme="minorHAnsi" w:eastAsiaTheme="minorHAnsi" w:hAnsiTheme="minorHAnsi" w:cstheme="minorHAnsi"/>
              <w:sz w:val="24"/>
              <w:lang w:val="en-GB"/>
            </w:rPr>
            <w:instrText xml:space="preserve"> CITATION Sie13 \l 1053 </w:instrText>
          </w:r>
          <w:r w:rsidR="00E61181" w:rsidRPr="00553CEA">
            <w:rPr>
              <w:rFonts w:asciiTheme="minorHAnsi" w:eastAsiaTheme="minorHAnsi" w:hAnsiTheme="minorHAnsi" w:cstheme="minorHAnsi"/>
              <w:sz w:val="24"/>
              <w:lang w:val="en-GB"/>
            </w:rPr>
            <w:fldChar w:fldCharType="separate"/>
          </w:r>
          <w:r w:rsidR="00F9423D" w:rsidRPr="00553CEA">
            <w:rPr>
              <w:rFonts w:asciiTheme="minorHAnsi" w:eastAsiaTheme="minorHAnsi" w:hAnsiTheme="minorHAnsi" w:cstheme="minorHAnsi"/>
              <w:noProof/>
              <w:sz w:val="24"/>
              <w:lang w:val="en-GB"/>
            </w:rPr>
            <w:t>[13]</w:t>
          </w:r>
          <w:r w:rsidR="00E61181" w:rsidRPr="00553CEA">
            <w:rPr>
              <w:rFonts w:asciiTheme="minorHAnsi" w:eastAsiaTheme="minorHAnsi" w:hAnsiTheme="minorHAnsi" w:cstheme="minorHAnsi"/>
              <w:sz w:val="24"/>
              <w:lang w:val="en-GB"/>
            </w:rPr>
            <w:fldChar w:fldCharType="end"/>
          </w:r>
        </w:sdtContent>
      </w:sdt>
      <w:r w:rsidRPr="00553CEA">
        <w:rPr>
          <w:rFonts w:asciiTheme="minorHAnsi" w:eastAsiaTheme="minorHAnsi" w:hAnsiTheme="minorHAnsi" w:cstheme="minorHAnsi"/>
          <w:sz w:val="24"/>
          <w:lang w:val="en-GB"/>
        </w:rPr>
        <w:t>:</w:t>
      </w:r>
    </w:p>
    <w:p w14:paraId="662F1A19" w14:textId="77777777" w:rsidR="00127C36" w:rsidRPr="00553CEA" w:rsidRDefault="00127C36" w:rsidP="00C805EE">
      <w:pPr>
        <w:pStyle w:val="BodyText"/>
        <w:numPr>
          <w:ilvl w:val="0"/>
          <w:numId w:val="42"/>
        </w:numPr>
        <w:kinsoku w:val="0"/>
        <w:overflowPunct w:val="0"/>
        <w:spacing w:after="0"/>
        <w:ind w:left="1418" w:hanging="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lastRenderedPageBreak/>
        <w:t>Short circuit test:</w:t>
      </w:r>
    </w:p>
    <w:p w14:paraId="38092898"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The short-circuit detection switches off the sensor supply briefly. The length of the deactivation period is equivalent to the configured "Time for sensor test". If a short circuit is detected, the F-module triggers a diagnostic interrupt and the input is passivated.</w:t>
      </w:r>
    </w:p>
    <w:p w14:paraId="52671E31"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 xml:space="preserve">The following short-circuits are detected: </w:t>
      </w:r>
    </w:p>
    <w:p w14:paraId="58FE28DF" w14:textId="77777777" w:rsidR="00127C36" w:rsidRPr="00553CEA" w:rsidRDefault="00127C36" w:rsidP="00C805EE">
      <w:pPr>
        <w:pStyle w:val="BodyText"/>
        <w:numPr>
          <w:ilvl w:val="1"/>
          <w:numId w:val="42"/>
        </w:numPr>
        <w:kinsoku w:val="0"/>
        <w:overflowPunct w:val="0"/>
        <w:spacing w:after="0"/>
        <w:ind w:left="1418" w:hanging="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 xml:space="preserve">Short-circuit of input to L+ </w:t>
      </w:r>
    </w:p>
    <w:p w14:paraId="2972E282" w14:textId="12B59EAD" w:rsidR="00127C36" w:rsidRPr="00553CEA" w:rsidRDefault="00127C36" w:rsidP="00C805EE">
      <w:pPr>
        <w:pStyle w:val="BodyText"/>
        <w:numPr>
          <w:ilvl w:val="1"/>
          <w:numId w:val="42"/>
        </w:numPr>
        <w:kinsoku w:val="0"/>
        <w:overflowPunct w:val="0"/>
        <w:spacing w:after="0"/>
        <w:ind w:left="1418" w:hanging="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Short-circuit of the input of another channel when it has a 1 signal</w:t>
      </w:r>
      <w:r w:rsidR="00F07D2E" w:rsidRPr="00553CEA">
        <w:rPr>
          <w:rFonts w:asciiTheme="minorHAnsi" w:eastAsiaTheme="minorHAnsi" w:hAnsiTheme="minorHAnsi" w:cstheme="minorHAnsi"/>
          <w:sz w:val="24"/>
          <w:lang w:val="en-GB"/>
        </w:rPr>
        <w:t>.</w:t>
      </w:r>
    </w:p>
    <w:p w14:paraId="3768537E" w14:textId="5C952139" w:rsidR="00127C36" w:rsidRPr="00553CEA" w:rsidRDefault="00127C36" w:rsidP="00C805EE">
      <w:pPr>
        <w:pStyle w:val="BodyText"/>
        <w:numPr>
          <w:ilvl w:val="1"/>
          <w:numId w:val="42"/>
        </w:numPr>
        <w:kinsoku w:val="0"/>
        <w:overflowPunct w:val="0"/>
        <w:spacing w:after="0"/>
        <w:ind w:left="1418" w:hanging="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Short-circuit between the input and sensor supply of another channel</w:t>
      </w:r>
      <w:r w:rsidR="00F07D2E" w:rsidRPr="00553CEA">
        <w:rPr>
          <w:rFonts w:asciiTheme="minorHAnsi" w:eastAsiaTheme="minorHAnsi" w:hAnsiTheme="minorHAnsi" w:cstheme="minorHAnsi"/>
          <w:sz w:val="24"/>
          <w:lang w:val="en-GB"/>
        </w:rPr>
        <w:t>.</w:t>
      </w:r>
    </w:p>
    <w:p w14:paraId="3857E071" w14:textId="60286165" w:rsidR="00127C36" w:rsidRPr="00553CEA" w:rsidRDefault="00127C36" w:rsidP="00C805EE">
      <w:pPr>
        <w:pStyle w:val="BodyText"/>
        <w:numPr>
          <w:ilvl w:val="1"/>
          <w:numId w:val="42"/>
        </w:numPr>
        <w:kinsoku w:val="0"/>
        <w:overflowPunct w:val="0"/>
        <w:spacing w:after="0"/>
        <w:ind w:left="1418" w:hanging="709"/>
        <w:rPr>
          <w:rFonts w:asciiTheme="minorHAnsi" w:eastAsiaTheme="minorHAnsi" w:hAnsiTheme="minorHAnsi" w:cstheme="minorHAnsi"/>
          <w:sz w:val="24"/>
          <w:lang w:val="en-GB"/>
        </w:rPr>
      </w:pPr>
      <w:r w:rsidRPr="00553CEA">
        <w:rPr>
          <w:rFonts w:asciiTheme="minorHAnsi" w:eastAsiaTheme="minorHAnsi" w:hAnsiTheme="minorHAnsi" w:cstheme="minorHAnsi"/>
          <w:sz w:val="24"/>
          <w:lang w:val="en-GB"/>
        </w:rPr>
        <w:t>Short-circuit between the sensor supply and the sensor supply of another channel</w:t>
      </w:r>
      <w:r w:rsidR="00F07D2E" w:rsidRPr="00553CEA">
        <w:rPr>
          <w:rFonts w:asciiTheme="minorHAnsi" w:eastAsiaTheme="minorHAnsi" w:hAnsiTheme="minorHAnsi" w:cstheme="minorHAnsi"/>
          <w:sz w:val="24"/>
          <w:lang w:val="en-GB"/>
        </w:rPr>
        <w:t>.</w:t>
      </w:r>
    </w:p>
    <w:p w14:paraId="1E4A1676"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Short circuit test is enabled for all PSS0 F-DI modules. To enable the short-circuit detection for the channels of the F-DI module, the "Internal sensor supply" is set.</w:t>
      </w:r>
    </w:p>
    <w:p w14:paraId="1B4C6451"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p>
    <w:p w14:paraId="5CB13AC9" w14:textId="77777777" w:rsidR="00127C36" w:rsidRPr="00553CEA" w:rsidRDefault="00127C36" w:rsidP="00C805EE">
      <w:pPr>
        <w:pStyle w:val="BodyText"/>
        <w:numPr>
          <w:ilvl w:val="0"/>
          <w:numId w:val="36"/>
        </w:numPr>
        <w:kinsoku w:val="0"/>
        <w:overflowPunct w:val="0"/>
        <w:spacing w:after="0"/>
        <w:ind w:left="709" w:hanging="709"/>
        <w:rPr>
          <w:rFonts w:asciiTheme="minorHAnsi" w:eastAsiaTheme="minorHAnsi" w:hAnsiTheme="minorHAnsi" w:cstheme="minorHAnsi"/>
          <w:sz w:val="24"/>
          <w:szCs w:val="22"/>
          <w:lang w:val="en-GB"/>
        </w:rPr>
      </w:pPr>
      <w:r w:rsidRPr="00553CEA">
        <w:rPr>
          <w:rFonts w:asciiTheme="minorHAnsi" w:eastAsiaTheme="minorHAnsi" w:hAnsiTheme="minorHAnsi" w:cstheme="minorHAnsi"/>
          <w:b/>
          <w:bCs/>
          <w:sz w:val="24"/>
          <w:szCs w:val="22"/>
          <w:lang w:val="en-GB"/>
        </w:rPr>
        <w:t>Digital Output</w:t>
      </w:r>
      <w:r w:rsidRPr="00553CEA">
        <w:rPr>
          <w:rFonts w:asciiTheme="minorHAnsi" w:eastAsiaTheme="minorHAnsi" w:hAnsiTheme="minorHAnsi" w:cstheme="minorHAnsi"/>
          <w:sz w:val="24"/>
          <w:szCs w:val="22"/>
          <w:lang w:val="en-GB"/>
        </w:rPr>
        <w:t xml:space="preserve"> </w:t>
      </w:r>
      <w:r w:rsidRPr="00553CEA">
        <w:rPr>
          <w:rFonts w:asciiTheme="minorHAnsi" w:eastAsiaTheme="minorHAnsi" w:hAnsiTheme="minorHAnsi" w:cstheme="minorHAnsi"/>
          <w:b/>
          <w:bCs/>
          <w:sz w:val="24"/>
          <w:szCs w:val="22"/>
          <w:lang w:val="en-GB"/>
        </w:rPr>
        <w:t>modules</w:t>
      </w:r>
      <w:r w:rsidRPr="00553CEA">
        <w:rPr>
          <w:rFonts w:asciiTheme="minorHAnsi" w:eastAsiaTheme="minorHAnsi" w:hAnsiTheme="minorHAnsi" w:cstheme="minorHAnsi"/>
          <w:sz w:val="24"/>
          <w:szCs w:val="22"/>
          <w:lang w:val="en-GB"/>
        </w:rPr>
        <w:t>:</w:t>
      </w:r>
    </w:p>
    <w:p w14:paraId="1629162D" w14:textId="77777777" w:rsidR="00127C36" w:rsidRPr="00553CEA" w:rsidRDefault="00127C36" w:rsidP="00C805EE">
      <w:pPr>
        <w:pStyle w:val="BodyText"/>
        <w:numPr>
          <w:ilvl w:val="1"/>
          <w:numId w:val="36"/>
        </w:numPr>
        <w:kinsoku w:val="0"/>
        <w:overflowPunct w:val="0"/>
        <w:spacing w:after="0"/>
        <w:ind w:left="1134" w:hanging="425"/>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SIMATIC ET 200SP, DIGITAL OUTPUT MODULE, DQ 16X24VDC/0.5A STANDARD (6ES7132-6BH00-0BA0)</w:t>
      </w:r>
    </w:p>
    <w:p w14:paraId="41447811" w14:textId="77777777" w:rsidR="00127C36" w:rsidRPr="00553CEA" w:rsidRDefault="00127C36" w:rsidP="00C805EE">
      <w:pPr>
        <w:pStyle w:val="BodyText"/>
        <w:numPr>
          <w:ilvl w:val="1"/>
          <w:numId w:val="36"/>
        </w:numPr>
        <w:kinsoku w:val="0"/>
        <w:overflowPunct w:val="0"/>
        <w:spacing w:after="0"/>
        <w:ind w:left="1134" w:hanging="425"/>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SIMATIC DP, ELECTRON. MODULE for ET 200SP, F-DQ 4X24VDC/2A, UP TO SIL 3 (6ES7136-6DB00-0CA0)</w:t>
      </w:r>
    </w:p>
    <w:p w14:paraId="7ABEF518"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p>
    <w:p w14:paraId="0ACDA085" w14:textId="4AD222ED"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 xml:space="preserve">The F-DQ modules have following capabilities </w:t>
      </w:r>
      <w:sdt>
        <w:sdtPr>
          <w:rPr>
            <w:rFonts w:asciiTheme="minorHAnsi" w:eastAsiaTheme="minorHAnsi" w:hAnsiTheme="minorHAnsi" w:cstheme="minorHAnsi"/>
            <w:sz w:val="24"/>
            <w:szCs w:val="22"/>
            <w:lang w:val="en-GB"/>
          </w:rPr>
          <w:id w:val="-1462564114"/>
          <w:citation/>
        </w:sdtPr>
        <w:sdtContent>
          <w:r w:rsidR="00E61181" w:rsidRPr="00553CEA">
            <w:rPr>
              <w:rFonts w:asciiTheme="minorHAnsi" w:eastAsiaTheme="minorHAnsi" w:hAnsiTheme="minorHAnsi" w:cstheme="minorHAnsi"/>
              <w:sz w:val="24"/>
              <w:szCs w:val="22"/>
              <w:lang w:val="en-GB"/>
            </w:rPr>
            <w:fldChar w:fldCharType="begin"/>
          </w:r>
          <w:r w:rsidR="00E61181" w:rsidRPr="00553CEA">
            <w:rPr>
              <w:rFonts w:asciiTheme="minorHAnsi" w:eastAsiaTheme="minorHAnsi" w:hAnsiTheme="minorHAnsi" w:cstheme="minorHAnsi"/>
              <w:sz w:val="24"/>
              <w:szCs w:val="22"/>
              <w:lang w:val="en-GB"/>
            </w:rPr>
            <w:instrText xml:space="preserve"> CITATION Sie131 \l 1053 </w:instrText>
          </w:r>
          <w:r w:rsidR="00E61181" w:rsidRPr="00553CEA">
            <w:rPr>
              <w:rFonts w:asciiTheme="minorHAnsi" w:eastAsiaTheme="minorHAnsi" w:hAnsiTheme="minorHAnsi" w:cstheme="minorHAnsi"/>
              <w:sz w:val="24"/>
              <w:szCs w:val="22"/>
              <w:lang w:val="en-GB"/>
            </w:rPr>
            <w:fldChar w:fldCharType="separate"/>
          </w:r>
          <w:r w:rsidR="00F9423D" w:rsidRPr="00553CEA">
            <w:rPr>
              <w:rFonts w:asciiTheme="minorHAnsi" w:eastAsiaTheme="minorHAnsi" w:hAnsiTheme="minorHAnsi" w:cstheme="minorHAnsi"/>
              <w:noProof/>
              <w:sz w:val="24"/>
              <w:szCs w:val="22"/>
              <w:lang w:val="en-GB"/>
            </w:rPr>
            <w:t>[14]</w:t>
          </w:r>
          <w:r w:rsidR="00E61181" w:rsidRPr="00553CEA">
            <w:rPr>
              <w:rFonts w:asciiTheme="minorHAnsi" w:eastAsiaTheme="minorHAnsi" w:hAnsiTheme="minorHAnsi" w:cstheme="minorHAnsi"/>
              <w:sz w:val="24"/>
              <w:szCs w:val="22"/>
              <w:lang w:val="en-GB"/>
            </w:rPr>
            <w:fldChar w:fldCharType="end"/>
          </w:r>
        </w:sdtContent>
      </w:sdt>
      <w:r w:rsidRPr="00553CEA">
        <w:rPr>
          <w:rFonts w:asciiTheme="minorHAnsi" w:eastAsiaTheme="minorHAnsi" w:hAnsiTheme="minorHAnsi" w:cstheme="minorHAnsi"/>
          <w:sz w:val="24"/>
          <w:szCs w:val="22"/>
          <w:lang w:val="en-GB"/>
        </w:rPr>
        <w:t>:</w:t>
      </w:r>
    </w:p>
    <w:p w14:paraId="0D93B91B" w14:textId="77777777" w:rsidR="00127C36" w:rsidRPr="00553CEA" w:rsidRDefault="00127C36" w:rsidP="00C805EE">
      <w:pPr>
        <w:pStyle w:val="BodyText"/>
        <w:numPr>
          <w:ilvl w:val="0"/>
          <w:numId w:val="42"/>
        </w:numPr>
        <w:kinsoku w:val="0"/>
        <w:overflowPunct w:val="0"/>
        <w:spacing w:after="0"/>
        <w:ind w:left="1418" w:hanging="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Dark test:</w:t>
      </w:r>
    </w:p>
    <w:p w14:paraId="7730E96B"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For a dark test, a test signal is switched to the output channel while the output channel is active (output signal "1"). This output channel is then briefly disabled (= "dark period") and read back. A sufficiently slow actuator does not respond to this and remains switched on. If the expected signals (P-readback and M-readback) could not be read back correctly after expiration of the readback time dark test, the output channel is passivated.</w:t>
      </w:r>
    </w:p>
    <w:p w14:paraId="2A7798F2" w14:textId="77777777" w:rsidR="00127C36" w:rsidRPr="00553CEA" w:rsidRDefault="00127C36" w:rsidP="00C805EE">
      <w:pPr>
        <w:pStyle w:val="BodyText"/>
        <w:numPr>
          <w:ilvl w:val="0"/>
          <w:numId w:val="42"/>
        </w:numPr>
        <w:kinsoku w:val="0"/>
        <w:overflowPunct w:val="0"/>
        <w:spacing w:after="0"/>
        <w:ind w:left="1418" w:hanging="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Switch on test:</w:t>
      </w:r>
    </w:p>
    <w:p w14:paraId="4933451E"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 xml:space="preserve">During the switch on test, the P-switch and M-switch of the output channel are alternately closed and read back when the output channel is inactive (output signal "0"). Contrary to the light test, no power flows through the connected load during the switch on test. This parameter allows one to set the time for the readback. If the signal was not read back correctly once the time has expired, the output channel is passivated. </w:t>
      </w:r>
    </w:p>
    <w:p w14:paraId="4EEF7B7F" w14:textId="77777777" w:rsidR="00127C36" w:rsidRPr="00553CEA" w:rsidRDefault="00127C36" w:rsidP="00C805EE">
      <w:pPr>
        <w:pStyle w:val="BodyText"/>
        <w:numPr>
          <w:ilvl w:val="0"/>
          <w:numId w:val="42"/>
        </w:numPr>
        <w:kinsoku w:val="0"/>
        <w:overflowPunct w:val="0"/>
        <w:spacing w:after="0"/>
        <w:ind w:left="1418" w:hanging="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Light test:</w:t>
      </w:r>
    </w:p>
    <w:p w14:paraId="54618AAE" w14:textId="77777777"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Overload and wire break are detected with a 0 signal at the output. For a light test, a test signal is switched to the output channel while the output channel is inactive (output signal "0"). The output channel is switched on briefly during the light test (="light period") and read back. A sufficiently slow actuator does not respond to this and remains switched off. In contrast to the switch on test, the P-switch and the M-switch switch at the same time during the light test and power flows through the connected load. If the readback signals are incorrect, the signal is present for the configured readback time at the output channel before the fault causes passivation of the output channel. If the signal was not read back correctly once the maximum readback time switch on test has expired, the output channel is passivated.</w:t>
      </w:r>
    </w:p>
    <w:p w14:paraId="3D12235B" w14:textId="69E109D6" w:rsidR="00127C36" w:rsidRPr="00553CEA" w:rsidRDefault="00127C36" w:rsidP="00C805EE">
      <w:pPr>
        <w:pStyle w:val="BodyText"/>
        <w:kinsoku w:val="0"/>
        <w:overflowPunct w:val="0"/>
        <w:spacing w:after="0"/>
        <w:ind w:left="709"/>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lastRenderedPageBreak/>
        <w:t xml:space="preserve">The parameters activated in PSS0 F-DQ modules are described in </w:t>
      </w:r>
      <w:sdt>
        <w:sdtPr>
          <w:rPr>
            <w:rFonts w:asciiTheme="minorHAnsi" w:eastAsiaTheme="minorHAnsi" w:hAnsiTheme="minorHAnsi" w:cstheme="minorHAnsi"/>
            <w:sz w:val="24"/>
            <w:szCs w:val="22"/>
            <w:lang w:val="en-GB"/>
          </w:rPr>
          <w:id w:val="150803874"/>
          <w:citation/>
        </w:sdtPr>
        <w:sdtContent>
          <w:r w:rsidR="00E61181" w:rsidRPr="00553CEA">
            <w:rPr>
              <w:rFonts w:asciiTheme="minorHAnsi" w:eastAsiaTheme="minorHAnsi" w:hAnsiTheme="minorHAnsi" w:cstheme="minorHAnsi"/>
              <w:sz w:val="24"/>
              <w:szCs w:val="22"/>
              <w:lang w:val="en-GB"/>
            </w:rPr>
            <w:fldChar w:fldCharType="begin"/>
          </w:r>
          <w:r w:rsidR="00E61181" w:rsidRPr="00553CEA">
            <w:rPr>
              <w:rFonts w:asciiTheme="minorHAnsi" w:eastAsiaTheme="minorHAnsi" w:hAnsiTheme="minorHAnsi" w:cstheme="minorHAnsi"/>
              <w:sz w:val="24"/>
              <w:szCs w:val="22"/>
              <w:lang w:val="en-GB"/>
            </w:rPr>
            <w:instrText xml:space="preserve"> CITATION PSS184 \l 1053 </w:instrText>
          </w:r>
          <w:r w:rsidR="00E61181" w:rsidRPr="00553CEA">
            <w:rPr>
              <w:rFonts w:asciiTheme="minorHAnsi" w:eastAsiaTheme="minorHAnsi" w:hAnsiTheme="minorHAnsi" w:cstheme="minorHAnsi"/>
              <w:sz w:val="24"/>
              <w:szCs w:val="22"/>
              <w:lang w:val="en-GB"/>
            </w:rPr>
            <w:fldChar w:fldCharType="separate"/>
          </w:r>
          <w:r w:rsidR="00F9423D" w:rsidRPr="00553CEA">
            <w:rPr>
              <w:rFonts w:asciiTheme="minorHAnsi" w:eastAsiaTheme="minorHAnsi" w:hAnsiTheme="minorHAnsi" w:cstheme="minorHAnsi"/>
              <w:noProof/>
              <w:sz w:val="24"/>
              <w:szCs w:val="22"/>
              <w:lang w:val="en-GB"/>
            </w:rPr>
            <w:t>[15]</w:t>
          </w:r>
          <w:r w:rsidR="00E61181" w:rsidRPr="00553CEA">
            <w:rPr>
              <w:rFonts w:asciiTheme="minorHAnsi" w:eastAsiaTheme="minorHAnsi" w:hAnsiTheme="minorHAnsi" w:cstheme="minorHAnsi"/>
              <w:sz w:val="24"/>
              <w:szCs w:val="22"/>
              <w:lang w:val="en-GB"/>
            </w:rPr>
            <w:fldChar w:fldCharType="end"/>
          </w:r>
        </w:sdtContent>
      </w:sdt>
      <w:r w:rsidRPr="00553CEA">
        <w:rPr>
          <w:rFonts w:asciiTheme="minorHAnsi" w:eastAsiaTheme="minorHAnsi" w:hAnsiTheme="minorHAnsi" w:cstheme="minorHAnsi"/>
          <w:sz w:val="24"/>
          <w:szCs w:val="22"/>
          <w:lang w:val="en-GB"/>
        </w:rPr>
        <w:t>.</w:t>
      </w:r>
    </w:p>
    <w:p w14:paraId="7BE33458" w14:textId="77777777" w:rsidR="00127C36" w:rsidRPr="00553CEA" w:rsidRDefault="00127C36" w:rsidP="00C805EE">
      <w:pPr>
        <w:pStyle w:val="BodyText"/>
        <w:kinsoku w:val="0"/>
        <w:overflowPunct w:val="0"/>
        <w:rPr>
          <w:rFonts w:asciiTheme="minorHAnsi" w:eastAsiaTheme="minorHAnsi" w:hAnsiTheme="minorHAnsi" w:cstheme="minorHAnsi"/>
          <w:sz w:val="24"/>
          <w:szCs w:val="22"/>
          <w:lang w:val="en-GB"/>
        </w:rPr>
      </w:pPr>
    </w:p>
    <w:p w14:paraId="565C0F73" w14:textId="77777777" w:rsidR="00127C36" w:rsidRPr="00553CEA" w:rsidRDefault="00127C36" w:rsidP="00C805EE">
      <w:pPr>
        <w:pStyle w:val="Heading3"/>
        <w:jc w:val="both"/>
      </w:pPr>
      <w:bookmarkStart w:id="35" w:name="_Toc395873154"/>
      <w:bookmarkStart w:id="36" w:name="_Toc529531027"/>
      <w:r w:rsidRPr="00553CEA">
        <w:t>Network communication modules</w:t>
      </w:r>
      <w:bookmarkEnd w:id="36"/>
    </w:p>
    <w:p w14:paraId="24C995CE" w14:textId="77777777" w:rsidR="00127C36" w:rsidRPr="00553CEA" w:rsidRDefault="00127C36" w:rsidP="00C805EE">
      <w:pPr>
        <w:jc w:val="both"/>
        <w:rPr>
          <w:rFonts w:asciiTheme="minorHAnsi" w:hAnsiTheme="minorHAnsi" w:cstheme="minorHAnsi"/>
        </w:rPr>
      </w:pPr>
      <w:r w:rsidRPr="00553CEA">
        <w:rPr>
          <w:rFonts w:asciiTheme="minorHAnsi" w:hAnsiTheme="minorHAnsi" w:cstheme="minorHAnsi"/>
        </w:rPr>
        <w:t>As shown in PSS0 network architecture (appendix 1) and PSS0 physical topology (appendix 2), there is a FO backbone connecting all PSS0 racks. The PSS0 network comprises of the following equipment:</w:t>
      </w:r>
    </w:p>
    <w:p w14:paraId="6484D04F" w14:textId="77777777" w:rsidR="00127C36" w:rsidRPr="00553CEA" w:rsidRDefault="00127C36" w:rsidP="00C805EE">
      <w:pPr>
        <w:pStyle w:val="ListParagraph"/>
        <w:numPr>
          <w:ilvl w:val="0"/>
          <w:numId w:val="36"/>
        </w:numPr>
        <w:jc w:val="both"/>
        <w:rPr>
          <w:rFonts w:asciiTheme="minorHAnsi" w:hAnsiTheme="minorHAnsi" w:cstheme="minorHAnsi"/>
        </w:rPr>
      </w:pPr>
      <w:r w:rsidRPr="00553CEA">
        <w:rPr>
          <w:rFonts w:asciiTheme="minorHAnsi" w:hAnsiTheme="minorHAnsi" w:cstheme="minorHAnsi"/>
        </w:rPr>
        <w:t>Siemens SCALANCE XC206-2SFP manageable layer 2 IE Switch (product number: 6GK5206-2BS00-2AC2). The switch configuration supports the ring topology of the PSS0 FO network. The SCALANACE switch includes</w:t>
      </w:r>
    </w:p>
    <w:p w14:paraId="563843AF" w14:textId="77777777" w:rsidR="00127C36" w:rsidRPr="00553CEA" w:rsidRDefault="00127C36" w:rsidP="00C805EE">
      <w:pPr>
        <w:pStyle w:val="ListParagraph"/>
        <w:numPr>
          <w:ilvl w:val="1"/>
          <w:numId w:val="36"/>
        </w:numPr>
        <w:jc w:val="both"/>
        <w:rPr>
          <w:rFonts w:asciiTheme="minorHAnsi" w:hAnsiTheme="minorHAnsi" w:cstheme="minorHAnsi"/>
        </w:rPr>
      </w:pPr>
      <w:r w:rsidRPr="00553CEA">
        <w:rPr>
          <w:rFonts w:asciiTheme="minorHAnsi" w:hAnsiTheme="minorHAnsi" w:cstheme="minorHAnsi"/>
        </w:rPr>
        <w:t>6x 10/100 MBit/s RJ45 ports</w:t>
      </w:r>
    </w:p>
    <w:p w14:paraId="47897A5F" w14:textId="77777777" w:rsidR="00127C36" w:rsidRPr="00553CEA" w:rsidRDefault="00127C36" w:rsidP="00C805EE">
      <w:pPr>
        <w:pStyle w:val="ListParagraph"/>
        <w:numPr>
          <w:ilvl w:val="1"/>
          <w:numId w:val="36"/>
        </w:numPr>
        <w:jc w:val="both"/>
        <w:rPr>
          <w:rFonts w:asciiTheme="minorHAnsi" w:hAnsiTheme="minorHAnsi" w:cstheme="minorHAnsi"/>
        </w:rPr>
      </w:pPr>
      <w:r w:rsidRPr="00553CEA">
        <w:rPr>
          <w:rFonts w:asciiTheme="minorHAnsi" w:hAnsiTheme="minorHAnsi" w:cstheme="minorHAnsi"/>
        </w:rPr>
        <w:t>2x 100/1000 MBit/s SFP</w:t>
      </w:r>
    </w:p>
    <w:p w14:paraId="00287AA3" w14:textId="77777777" w:rsidR="00127C36" w:rsidRPr="00553CEA" w:rsidRDefault="00127C36" w:rsidP="00C805EE">
      <w:pPr>
        <w:pStyle w:val="ListParagraph"/>
        <w:numPr>
          <w:ilvl w:val="1"/>
          <w:numId w:val="36"/>
        </w:numPr>
        <w:jc w:val="both"/>
        <w:rPr>
          <w:rFonts w:asciiTheme="minorHAnsi" w:hAnsiTheme="minorHAnsi" w:cstheme="minorHAnsi"/>
        </w:rPr>
      </w:pPr>
      <w:r w:rsidRPr="00553CEA">
        <w:rPr>
          <w:rFonts w:asciiTheme="minorHAnsi" w:hAnsiTheme="minorHAnsi" w:cstheme="minorHAnsi"/>
        </w:rPr>
        <w:t>1x console port</w:t>
      </w:r>
    </w:p>
    <w:p w14:paraId="2BF576D0" w14:textId="77777777" w:rsidR="00127C36" w:rsidRPr="00553CEA" w:rsidRDefault="00127C36" w:rsidP="00C805EE">
      <w:pPr>
        <w:pStyle w:val="ListParagraph"/>
        <w:numPr>
          <w:ilvl w:val="0"/>
          <w:numId w:val="36"/>
        </w:numPr>
        <w:jc w:val="both"/>
        <w:rPr>
          <w:rFonts w:asciiTheme="minorHAnsi" w:hAnsiTheme="minorHAnsi" w:cstheme="minorHAnsi"/>
        </w:rPr>
      </w:pPr>
      <w:r w:rsidRPr="00553CEA">
        <w:rPr>
          <w:rFonts w:asciiTheme="minorHAnsi" w:hAnsiTheme="minorHAnsi" w:cstheme="minorHAnsi"/>
        </w:rPr>
        <w:t>FO patch panel which is a metal housing (DIN RAIL mountable) used for splice management for up to 12 fibres and includes a 6-slots. The FO patch panel is manufactured by CORNING and the product number is SPH-01P-DIN.</w:t>
      </w:r>
    </w:p>
    <w:p w14:paraId="02DBDADD" w14:textId="77777777" w:rsidR="00127C36" w:rsidRPr="00553CEA" w:rsidRDefault="00127C36" w:rsidP="00C805EE">
      <w:pPr>
        <w:pStyle w:val="Heading4"/>
        <w:jc w:val="both"/>
      </w:pPr>
      <w:bookmarkStart w:id="37" w:name="_Toc529531028"/>
      <w:r w:rsidRPr="00553CEA">
        <w:t>PSS0 HMI</w:t>
      </w:r>
      <w:bookmarkEnd w:id="35"/>
      <w:bookmarkEnd w:id="37"/>
    </w:p>
    <w:p w14:paraId="47681538"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The two PSS0 enclosures housing the PLC CPUs have SIMATIC HMI Comfort Panels mounted on the front door of the enclosures. The HMI shows the PSS0 mode and will be used by PSS team for diagnostic purposes of PSS0.</w:t>
      </w:r>
    </w:p>
    <w:p w14:paraId="7F02E361"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The HMI is a 15" widescreen TFT display with PROFINET interface, and 24 MB configuration memory.</w:t>
      </w:r>
    </w:p>
    <w:p w14:paraId="2CD9EF82" w14:textId="77777777" w:rsidR="00127C36" w:rsidRPr="00553CEA" w:rsidRDefault="00127C36" w:rsidP="00C805EE">
      <w:pPr>
        <w:pStyle w:val="BodyText"/>
        <w:kinsoku w:val="0"/>
        <w:overflowPunct w:val="0"/>
        <w:spacing w:after="0"/>
        <w:ind w:left="0"/>
        <w:rPr>
          <w:rFonts w:asciiTheme="minorHAnsi" w:eastAsiaTheme="minorHAnsi" w:hAnsiTheme="minorHAnsi" w:cstheme="minorHAnsi"/>
          <w:sz w:val="24"/>
          <w:szCs w:val="22"/>
          <w:lang w:val="en-GB"/>
        </w:rPr>
      </w:pPr>
      <w:r w:rsidRPr="00553CEA">
        <w:rPr>
          <w:rFonts w:asciiTheme="minorHAnsi" w:eastAsiaTheme="minorHAnsi" w:hAnsiTheme="minorHAnsi" w:cstheme="minorHAnsi"/>
          <w:sz w:val="24"/>
          <w:szCs w:val="22"/>
          <w:lang w:val="en-GB"/>
        </w:rPr>
        <w:t>The HMI product number is 6AV2124-0QC02-0AX0.</w:t>
      </w:r>
    </w:p>
    <w:p w14:paraId="3FC61E07" w14:textId="77777777" w:rsidR="00127C36" w:rsidRPr="00553CEA" w:rsidRDefault="00127C36" w:rsidP="00127C36">
      <w:pPr>
        <w:pStyle w:val="BodyText"/>
        <w:kinsoku w:val="0"/>
        <w:overflowPunct w:val="0"/>
        <w:spacing w:after="0"/>
        <w:ind w:left="0"/>
        <w:rPr>
          <w:rFonts w:asciiTheme="minorHAnsi" w:eastAsiaTheme="minorHAnsi" w:hAnsiTheme="minorHAnsi" w:cstheme="minorHAnsi"/>
          <w:sz w:val="24"/>
          <w:szCs w:val="22"/>
          <w:lang w:val="en-GB"/>
        </w:rPr>
      </w:pPr>
    </w:p>
    <w:p w14:paraId="2E7AB72E" w14:textId="77777777" w:rsidR="00127C36" w:rsidRPr="00553CEA" w:rsidRDefault="00127C36" w:rsidP="00CA4E0D">
      <w:pPr>
        <w:pStyle w:val="Heading2"/>
      </w:pPr>
      <w:bookmarkStart w:id="38" w:name="_Ref395861396"/>
      <w:bookmarkStart w:id="39" w:name="_Toc395873158"/>
      <w:bookmarkStart w:id="40" w:name="_Toc529531029"/>
      <w:r w:rsidRPr="00553CEA">
        <w:t xml:space="preserve">PSS0 Field </w:t>
      </w:r>
      <w:bookmarkEnd w:id="38"/>
      <w:bookmarkEnd w:id="39"/>
      <w:r w:rsidRPr="00553CEA">
        <w:t>devices</w:t>
      </w:r>
      <w:bookmarkEnd w:id="40"/>
    </w:p>
    <w:p w14:paraId="34D221E0" w14:textId="77777777" w:rsidR="00127C36" w:rsidRPr="00553CEA" w:rsidRDefault="00127C36" w:rsidP="00C805EE">
      <w:pPr>
        <w:jc w:val="both"/>
        <w:rPr>
          <w:rFonts w:asciiTheme="minorHAnsi" w:hAnsiTheme="minorHAnsi" w:cstheme="minorHAnsi"/>
          <w:szCs w:val="24"/>
        </w:rPr>
      </w:pPr>
      <w:r w:rsidRPr="00553CEA">
        <w:rPr>
          <w:rFonts w:asciiTheme="minorHAnsi" w:hAnsiTheme="minorHAnsi" w:cstheme="minorHAnsi"/>
          <w:szCs w:val="24"/>
        </w:rPr>
        <w:t>Appendix 4 details the general layout of PSS0 racks and field devices in accelerator building.</w:t>
      </w:r>
    </w:p>
    <w:p w14:paraId="7C6A50C2" w14:textId="77777777" w:rsidR="00127C36" w:rsidRPr="00553CEA" w:rsidRDefault="00127C36" w:rsidP="00C805EE">
      <w:pPr>
        <w:pStyle w:val="Heading3"/>
        <w:jc w:val="both"/>
        <w:rPr>
          <w:rFonts w:asciiTheme="minorHAnsi" w:hAnsiTheme="minorHAnsi" w:cstheme="minorHAnsi"/>
          <w:szCs w:val="24"/>
        </w:rPr>
      </w:pPr>
      <w:bookmarkStart w:id="41" w:name="_Toc529531030"/>
      <w:r w:rsidRPr="00553CEA">
        <w:rPr>
          <w:rFonts w:asciiTheme="minorHAnsi" w:hAnsiTheme="minorHAnsi" w:cstheme="minorHAnsi"/>
          <w:szCs w:val="24"/>
        </w:rPr>
        <w:t>Grounding and short-circuiting equipment</w:t>
      </w:r>
      <w:bookmarkEnd w:id="41"/>
    </w:p>
    <w:p w14:paraId="15A92022" w14:textId="77777777" w:rsidR="00127C36" w:rsidRPr="00553CEA" w:rsidRDefault="00127C36" w:rsidP="00C805EE">
      <w:pPr>
        <w:pStyle w:val="BodyText"/>
        <w:numPr>
          <w:ilvl w:val="0"/>
          <w:numId w:val="36"/>
        </w:numPr>
        <w:kinsoku w:val="0"/>
        <w:overflowPunct w:val="0"/>
        <w:spacing w:after="0"/>
        <w:ind w:left="709" w:hanging="709"/>
        <w:rPr>
          <w:rFonts w:asciiTheme="minorHAnsi" w:eastAsiaTheme="minorHAnsi" w:hAnsiTheme="minorHAnsi" w:cstheme="minorHAnsi"/>
          <w:b/>
          <w:bCs/>
          <w:sz w:val="24"/>
          <w:lang w:val="en-GB"/>
        </w:rPr>
      </w:pPr>
      <w:r w:rsidRPr="00553CEA">
        <w:rPr>
          <w:rFonts w:asciiTheme="minorHAnsi" w:eastAsiaTheme="minorHAnsi" w:hAnsiTheme="minorHAnsi" w:cstheme="minorHAnsi"/>
          <w:b/>
          <w:bCs/>
          <w:sz w:val="24"/>
          <w:lang w:val="en-GB"/>
        </w:rPr>
        <w:t>HV grounding relay</w:t>
      </w:r>
    </w:p>
    <w:p w14:paraId="1442835C" w14:textId="161448AA" w:rsidR="00127C36" w:rsidRPr="00553CEA" w:rsidRDefault="00127C36" w:rsidP="00C805EE">
      <w:pPr>
        <w:pStyle w:val="ListParagraph"/>
        <w:ind w:left="0"/>
        <w:jc w:val="both"/>
        <w:rPr>
          <w:rFonts w:asciiTheme="minorHAnsi" w:hAnsiTheme="minorHAnsi" w:cstheme="minorHAnsi"/>
          <w:szCs w:val="24"/>
        </w:rPr>
      </w:pPr>
      <w:r w:rsidRPr="00553CEA">
        <w:rPr>
          <w:rFonts w:asciiTheme="minorHAnsi" w:hAnsiTheme="minorHAnsi" w:cstheme="minorHAnsi"/>
          <w:szCs w:val="24"/>
        </w:rPr>
        <w:t xml:space="preserve">According to the requirements mentioned in </w:t>
      </w:r>
      <w:sdt>
        <w:sdtPr>
          <w:rPr>
            <w:rFonts w:asciiTheme="minorHAnsi" w:hAnsiTheme="minorHAnsi" w:cstheme="minorHAnsi"/>
            <w:szCs w:val="24"/>
          </w:rPr>
          <w:id w:val="2074996088"/>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Eur13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[16]</w:t>
          </w:r>
          <w:r w:rsidR="00E61181" w:rsidRPr="00553CEA">
            <w:rPr>
              <w:rFonts w:asciiTheme="minorHAnsi" w:hAnsiTheme="minorHAnsi" w:cstheme="minorHAnsi"/>
              <w:szCs w:val="24"/>
            </w:rPr>
            <w:fldChar w:fldCharType="end"/>
          </w:r>
        </w:sdtContent>
      </w:sdt>
      <w:r w:rsidRPr="00553CEA">
        <w:rPr>
          <w:rFonts w:asciiTheme="minorHAnsi" w:hAnsiTheme="minorHAnsi" w:cstheme="minorHAnsi"/>
          <w:szCs w:val="24"/>
        </w:rPr>
        <w:t>, a grounding relay is installed within PSS0 controlled area to connect the ISrc HV platform to ground (during access to PSS0 controlled area), in order to ensure that the stored energy in ISrc HV PS capacitors and output cable will be discharged in a safe way.</w:t>
      </w:r>
    </w:p>
    <w:p w14:paraId="56B60D14" w14:textId="77777777" w:rsidR="00127C36" w:rsidRPr="00553CEA" w:rsidRDefault="00127C36" w:rsidP="00C805EE">
      <w:pPr>
        <w:pStyle w:val="ListParagraph"/>
        <w:ind w:left="0"/>
        <w:jc w:val="both"/>
        <w:rPr>
          <w:rFonts w:asciiTheme="minorHAnsi" w:hAnsiTheme="minorHAnsi" w:cstheme="minorHAnsi"/>
          <w:szCs w:val="24"/>
        </w:rPr>
      </w:pPr>
      <w:r w:rsidRPr="00553CEA">
        <w:rPr>
          <w:rFonts w:asciiTheme="minorHAnsi" w:hAnsiTheme="minorHAnsi" w:cstheme="minorHAnsi"/>
          <w:szCs w:val="24"/>
        </w:rPr>
        <w:t>The operating output voltage of the ISrc HV PS is 75 kV DC. However, the rated output voltage and current of the HV PS is 100 kV DC and 150 mA respectively. The peak test rating of high voltage grounding relay was chosen to be 1.2 times the ISrc HV PS rated output voltage. Therefore, the peak test rating of HV grounding relay is 120 kV DC.</w:t>
      </w:r>
    </w:p>
    <w:p w14:paraId="21209BFF" w14:textId="7E84D687" w:rsidR="00127C36" w:rsidRPr="00553CEA" w:rsidRDefault="00127C36" w:rsidP="00C805EE">
      <w:pPr>
        <w:pStyle w:val="ListParagraph"/>
        <w:ind w:left="0"/>
        <w:jc w:val="both"/>
        <w:rPr>
          <w:rFonts w:asciiTheme="minorHAnsi" w:hAnsiTheme="minorHAnsi" w:cstheme="minorHAnsi"/>
          <w:szCs w:val="24"/>
        </w:rPr>
      </w:pPr>
      <w:r w:rsidRPr="00553CEA">
        <w:rPr>
          <w:rFonts w:asciiTheme="minorHAnsi" w:hAnsiTheme="minorHAnsi" w:cstheme="minorHAnsi"/>
          <w:szCs w:val="24"/>
        </w:rPr>
        <w:t>The HV grounding relay is a Ross Engineering product (product number: ED120-NC-120-2-31-BD). The grounding relay type is fail-safe, i.e. loss of power to grounding relay control coil results in closing the grounding relay contact via gravity return. The H</w:t>
      </w:r>
      <w:r w:rsidR="000F2D75" w:rsidRPr="00553CEA">
        <w:rPr>
          <w:rFonts w:asciiTheme="minorHAnsi" w:hAnsiTheme="minorHAnsi" w:cstheme="minorHAnsi"/>
          <w:szCs w:val="24"/>
        </w:rPr>
        <w:t>V</w:t>
      </w:r>
      <w:r w:rsidRPr="00553CEA">
        <w:rPr>
          <w:rFonts w:asciiTheme="minorHAnsi" w:hAnsiTheme="minorHAnsi" w:cstheme="minorHAnsi"/>
          <w:szCs w:val="24"/>
        </w:rPr>
        <w:t xml:space="preserve"> grounding relay is installed inside a transparent polycarbonate box. Figure 3 shows the HV grounding relay.</w:t>
      </w:r>
    </w:p>
    <w:p w14:paraId="3918EC89" w14:textId="77777777" w:rsidR="00F07D2E" w:rsidRPr="00553CEA" w:rsidRDefault="00127C36" w:rsidP="00F07D2E">
      <w:pPr>
        <w:pStyle w:val="ListParagraph"/>
        <w:keepNext/>
        <w:ind w:left="426"/>
        <w:jc w:val="center"/>
      </w:pPr>
      <w:r w:rsidRPr="00553CEA">
        <w:rPr>
          <w:rFonts w:asciiTheme="minorHAnsi" w:hAnsiTheme="minorHAnsi" w:cstheme="minorHAnsi"/>
          <w:noProof/>
          <w:color w:val="231F20"/>
          <w:sz w:val="20"/>
          <w:szCs w:val="20"/>
          <w:lang w:eastAsia="de-CH"/>
        </w:rPr>
        <w:lastRenderedPageBreak/>
        <w:drawing>
          <wp:inline distT="0" distB="0" distL="0" distR="0" wp14:anchorId="53C7E125" wp14:editId="361533D1">
            <wp:extent cx="1807405" cy="3135718"/>
            <wp:effectExtent l="19050" t="19050" r="2159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nding_relay.jpg"/>
                    <pic:cNvPicPr/>
                  </pic:nvPicPr>
                  <pic:blipFill>
                    <a:blip r:embed="rId18">
                      <a:extLst>
                        <a:ext uri="{28A0092B-C50C-407E-A947-70E740481C1C}">
                          <a14:useLocalDpi xmlns:a14="http://schemas.microsoft.com/office/drawing/2010/main" val="0"/>
                        </a:ext>
                      </a:extLst>
                    </a:blip>
                    <a:stretch>
                      <a:fillRect/>
                    </a:stretch>
                  </pic:blipFill>
                  <pic:spPr>
                    <a:xfrm>
                      <a:off x="0" y="0"/>
                      <a:ext cx="1831993" cy="3178376"/>
                    </a:xfrm>
                    <a:prstGeom prst="rect">
                      <a:avLst/>
                    </a:prstGeom>
                    <a:ln>
                      <a:solidFill>
                        <a:schemeClr val="tx1">
                          <a:lumMod val="50000"/>
                          <a:lumOff val="50000"/>
                        </a:schemeClr>
                      </a:solidFill>
                    </a:ln>
                  </pic:spPr>
                </pic:pic>
              </a:graphicData>
            </a:graphic>
          </wp:inline>
        </w:drawing>
      </w:r>
    </w:p>
    <w:p w14:paraId="7B0D5668" w14:textId="308B385E" w:rsidR="00127C36" w:rsidRPr="00553CEA" w:rsidRDefault="00F07D2E" w:rsidP="00F07D2E">
      <w:pPr>
        <w:pStyle w:val="Caption"/>
        <w:jc w:val="center"/>
      </w:pPr>
      <w:bookmarkStart w:id="42" w:name="_Toc529531052"/>
      <w:r w:rsidRPr="00553CEA">
        <w:t xml:space="preserve">Figure </w:t>
      </w:r>
      <w:r w:rsidRPr="00553CEA">
        <w:fldChar w:fldCharType="begin"/>
      </w:r>
      <w:r w:rsidRPr="00553CEA">
        <w:instrText xml:space="preserve"> SEQ Figure \* ARABIC </w:instrText>
      </w:r>
      <w:r w:rsidRPr="00553CEA">
        <w:fldChar w:fldCharType="separate"/>
      </w:r>
      <w:r w:rsidR="00743418">
        <w:rPr>
          <w:noProof/>
        </w:rPr>
        <w:t>3</w:t>
      </w:r>
      <w:r w:rsidRPr="00553CEA">
        <w:fldChar w:fldCharType="end"/>
      </w:r>
      <w:r w:rsidRPr="00553CEA">
        <w:t>: PSS0 HV grounding relay.</w:t>
      </w:r>
      <w:bookmarkEnd w:id="42"/>
    </w:p>
    <w:p w14:paraId="49B8CCA4" w14:textId="694AC1F1" w:rsidR="00127C36" w:rsidRPr="00553CEA" w:rsidRDefault="00127C36" w:rsidP="00F07D2E">
      <w:pPr>
        <w:pStyle w:val="Caption"/>
        <w:ind w:left="0" w:firstLine="0"/>
        <w:rPr>
          <w:rFonts w:asciiTheme="minorHAnsi" w:hAnsiTheme="minorHAnsi" w:cstheme="minorHAnsi"/>
        </w:rPr>
      </w:pPr>
    </w:p>
    <w:p w14:paraId="518F88F8"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u w:val="single"/>
        </w:rPr>
        <w:t>HV grounding relay selection criteria</w:t>
      </w:r>
      <w:r w:rsidRPr="00553CEA">
        <w:rPr>
          <w:rFonts w:asciiTheme="minorHAnsi" w:hAnsiTheme="minorHAnsi" w:cstheme="minorHAnsi"/>
        </w:rPr>
        <w:t>:</w:t>
      </w:r>
    </w:p>
    <w:p w14:paraId="0A866053"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stored energy is mainly in the HV PS capacitors, and the HV cable between HV PS and HV platform. The HV grounding relay should be able to bear the discharge energy from the HV PS and HV cable to the ground potential.</w:t>
      </w:r>
    </w:p>
    <w:p w14:paraId="6029F58A"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 xml:space="preserve">The circuit diagram of the HV PS output stage is shown in appendix 5. </w:t>
      </w:r>
    </w:p>
    <w:p w14:paraId="44BDA179"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calculations below show the stored energy and RC time constants to discharge the stored energy in the ISrc HV PS and the HV cable in two conditions:</w:t>
      </w:r>
    </w:p>
    <w:p w14:paraId="39E87FD7" w14:textId="77777777" w:rsidR="00127C36" w:rsidRPr="00553CEA" w:rsidRDefault="00127C36" w:rsidP="00127C36">
      <w:pPr>
        <w:pStyle w:val="ListParagraph"/>
        <w:numPr>
          <w:ilvl w:val="0"/>
          <w:numId w:val="44"/>
        </w:numPr>
        <w:ind w:left="426" w:hanging="426"/>
        <w:jc w:val="both"/>
        <w:rPr>
          <w:rFonts w:asciiTheme="minorHAnsi" w:hAnsiTheme="minorHAnsi" w:cstheme="minorHAnsi"/>
        </w:rPr>
      </w:pPr>
      <w:r w:rsidRPr="00553CEA">
        <w:rPr>
          <w:rFonts w:asciiTheme="minorHAnsi" w:hAnsiTheme="minorHAnsi" w:cstheme="minorHAnsi"/>
        </w:rPr>
        <w:t>There is 10 M</w:t>
      </w:r>
      <w:r w:rsidRPr="00553CEA">
        <w:rPr>
          <w:rFonts w:asciiTheme="minorHAnsi" w:hAnsiTheme="minorHAnsi" w:cstheme="minorHAnsi"/>
          <w:color w:val="222222"/>
          <w:shd w:val="clear" w:color="auto" w:fill="FFFFFF"/>
        </w:rPr>
        <w:t>Ω</w:t>
      </w:r>
      <w:r w:rsidRPr="00553CEA">
        <w:rPr>
          <w:rFonts w:asciiTheme="minorHAnsi" w:hAnsiTheme="minorHAnsi" w:cstheme="minorHAnsi"/>
        </w:rPr>
        <w:t xml:space="preserve"> resistance between HV platform and ground:</w:t>
      </w:r>
    </w:p>
    <w:p w14:paraId="277D2FA0" w14:textId="77777777" w:rsidR="00127C36" w:rsidRPr="00553CEA" w:rsidRDefault="00127C36" w:rsidP="00127C36">
      <w:pPr>
        <w:pStyle w:val="ListParagraph"/>
        <w:numPr>
          <w:ilvl w:val="0"/>
          <w:numId w:val="43"/>
        </w:numPr>
        <w:jc w:val="both"/>
        <w:rPr>
          <w:rFonts w:asciiTheme="minorHAnsi" w:hAnsiTheme="minorHAnsi" w:cstheme="minorHAnsi"/>
        </w:rPr>
      </w:pPr>
      <w:r w:rsidRPr="00553CEA">
        <w:rPr>
          <w:rFonts w:asciiTheme="minorHAnsi" w:hAnsiTheme="minorHAnsi" w:cstheme="minorHAnsi"/>
        </w:rPr>
        <w:t>The smoothing capacitors in the HV PS output stage has a capacitance of 2.5 nF. Therefore, the stored energy in smoothing capacitors is 12.5 J, and the RC time constant is 25 mS.</w:t>
      </w:r>
    </w:p>
    <w:p w14:paraId="0898E2C6" w14:textId="77777777" w:rsidR="00127C36" w:rsidRPr="00553CEA" w:rsidRDefault="00127C36" w:rsidP="00127C36">
      <w:pPr>
        <w:pStyle w:val="ListParagraph"/>
        <w:numPr>
          <w:ilvl w:val="0"/>
          <w:numId w:val="43"/>
        </w:numPr>
        <w:jc w:val="both"/>
        <w:rPr>
          <w:rFonts w:asciiTheme="minorHAnsi" w:hAnsiTheme="minorHAnsi" w:cstheme="minorHAnsi"/>
        </w:rPr>
      </w:pPr>
      <w:r w:rsidRPr="00553CEA">
        <w:rPr>
          <w:rFonts w:asciiTheme="minorHAnsi" w:hAnsiTheme="minorHAnsi" w:cstheme="minorHAnsi"/>
        </w:rPr>
        <w:t>The cascade capacitors in the HV PS have a capacitance of 25 nF. Therefore, the stored energy in cascade capacitors is 125 J, and the RC time constant is 250 mS.</w:t>
      </w:r>
    </w:p>
    <w:p w14:paraId="6C406AA4" w14:textId="77777777" w:rsidR="00127C36" w:rsidRPr="00553CEA" w:rsidRDefault="00127C36" w:rsidP="00127C36">
      <w:pPr>
        <w:pStyle w:val="ListParagraph"/>
        <w:numPr>
          <w:ilvl w:val="0"/>
          <w:numId w:val="43"/>
        </w:numPr>
        <w:jc w:val="both"/>
        <w:rPr>
          <w:rFonts w:asciiTheme="minorHAnsi" w:eastAsia="Times New Roman" w:hAnsiTheme="minorHAnsi" w:cstheme="minorHAnsi"/>
        </w:rPr>
      </w:pPr>
      <w:r w:rsidRPr="00553CEA">
        <w:rPr>
          <w:rFonts w:asciiTheme="minorHAnsi" w:hAnsiTheme="minorHAnsi" w:cstheme="minorHAnsi"/>
        </w:rPr>
        <w:t xml:space="preserve">The HV cable length is 15 meters, and according to the HV cable datasheet, cable capacitance is 1.5 nF. Therefore, the stored energy in cable is 7.5 J, and the RC time constant is 15 mS. </w:t>
      </w:r>
    </w:p>
    <w:p w14:paraId="7E4815ED" w14:textId="77777777" w:rsidR="00127C36" w:rsidRPr="00553CEA" w:rsidRDefault="00127C36" w:rsidP="00127C36">
      <w:pPr>
        <w:pStyle w:val="ListParagraph"/>
        <w:numPr>
          <w:ilvl w:val="0"/>
          <w:numId w:val="44"/>
        </w:numPr>
        <w:ind w:left="426" w:hanging="426"/>
        <w:jc w:val="both"/>
        <w:rPr>
          <w:rFonts w:asciiTheme="minorHAnsi" w:eastAsia="Times New Roman" w:hAnsiTheme="minorHAnsi" w:cstheme="minorHAnsi"/>
        </w:rPr>
      </w:pPr>
      <w:r w:rsidRPr="00553CEA">
        <w:rPr>
          <w:rFonts w:asciiTheme="minorHAnsi" w:eastAsia="Times New Roman" w:hAnsiTheme="minorHAnsi" w:cstheme="minorHAnsi"/>
        </w:rPr>
        <w:t xml:space="preserve">The HV grounding relay connects the HV platform to ground (10 </w:t>
      </w:r>
      <w:r w:rsidRPr="00553CEA">
        <w:rPr>
          <w:rFonts w:asciiTheme="minorHAnsi" w:hAnsiTheme="minorHAnsi" w:cstheme="minorHAnsi"/>
        </w:rPr>
        <w:t>M</w:t>
      </w:r>
      <w:r w:rsidRPr="00553CEA">
        <w:rPr>
          <w:rFonts w:asciiTheme="minorHAnsi" w:hAnsiTheme="minorHAnsi" w:cstheme="minorHAnsi"/>
          <w:color w:val="222222"/>
          <w:shd w:val="clear" w:color="auto" w:fill="FFFFFF"/>
        </w:rPr>
        <w:t>Ω</w:t>
      </w:r>
      <w:r w:rsidRPr="00553CEA">
        <w:rPr>
          <w:rFonts w:asciiTheme="minorHAnsi" w:eastAsia="Times New Roman" w:hAnsiTheme="minorHAnsi" w:cstheme="minorHAnsi"/>
        </w:rPr>
        <w:t xml:space="preserve"> resistance is short circuited):</w:t>
      </w:r>
    </w:p>
    <w:p w14:paraId="2E7E2B25" w14:textId="77777777" w:rsidR="00127C36" w:rsidRPr="00553CEA" w:rsidRDefault="00127C36" w:rsidP="00127C36">
      <w:pPr>
        <w:pStyle w:val="ListParagraph"/>
        <w:numPr>
          <w:ilvl w:val="0"/>
          <w:numId w:val="45"/>
        </w:numPr>
        <w:jc w:val="both"/>
        <w:rPr>
          <w:rFonts w:asciiTheme="minorHAnsi" w:eastAsia="Times New Roman" w:hAnsiTheme="minorHAnsi" w:cstheme="minorHAnsi"/>
        </w:rPr>
      </w:pPr>
      <w:r w:rsidRPr="00553CEA">
        <w:rPr>
          <w:rFonts w:asciiTheme="minorHAnsi" w:hAnsiTheme="minorHAnsi" w:cstheme="minorHAnsi"/>
        </w:rPr>
        <w:t>The smoothing capacitors in the HV PS output stage has a capacitance of 2.5 nF. Therefore, the stored energy in smoothing capacitors is 12.5 J, and the RC time constant is 3.4 µS.</w:t>
      </w:r>
    </w:p>
    <w:p w14:paraId="394A02A2" w14:textId="77777777" w:rsidR="00127C36" w:rsidRPr="00553CEA" w:rsidRDefault="00127C36" w:rsidP="00127C36">
      <w:pPr>
        <w:pStyle w:val="ListParagraph"/>
        <w:numPr>
          <w:ilvl w:val="0"/>
          <w:numId w:val="45"/>
        </w:numPr>
        <w:jc w:val="both"/>
        <w:rPr>
          <w:rFonts w:asciiTheme="minorHAnsi" w:eastAsia="Times New Roman" w:hAnsiTheme="minorHAnsi" w:cstheme="minorHAnsi"/>
        </w:rPr>
      </w:pPr>
      <w:r w:rsidRPr="00553CEA">
        <w:rPr>
          <w:rFonts w:asciiTheme="minorHAnsi" w:hAnsiTheme="minorHAnsi" w:cstheme="minorHAnsi"/>
        </w:rPr>
        <w:t>The cascade capacitors in the HV PS have a capacitance of 25 nF. Therefore, the stored energy in cascade capacitors is 125 J, and the RC time constant is 200 µS.</w:t>
      </w:r>
    </w:p>
    <w:p w14:paraId="6753D2AC" w14:textId="77777777" w:rsidR="00127C36" w:rsidRPr="00553CEA" w:rsidRDefault="00127C36" w:rsidP="00127C36">
      <w:pPr>
        <w:pStyle w:val="ListParagraph"/>
        <w:ind w:left="426"/>
        <w:jc w:val="both"/>
        <w:rPr>
          <w:rFonts w:asciiTheme="minorHAnsi" w:hAnsiTheme="minorHAnsi" w:cstheme="minorHAnsi"/>
          <w:color w:val="231F20"/>
          <w:sz w:val="20"/>
          <w:szCs w:val="20"/>
        </w:rPr>
      </w:pPr>
      <w:r w:rsidRPr="00553CEA">
        <w:rPr>
          <w:rFonts w:asciiTheme="minorHAnsi" w:hAnsiTheme="minorHAnsi" w:cstheme="minorHAnsi"/>
        </w:rPr>
        <w:t>The HV cable length is 15 meters, and according to the HV cable datasheet, cable capacitance is 1.5 nF. Therefore, the stored energy in cable is 7.5 J.</w:t>
      </w:r>
    </w:p>
    <w:p w14:paraId="15C5F7D0" w14:textId="26375EC6" w:rsidR="00127C36" w:rsidRPr="00553CEA" w:rsidRDefault="00127C36" w:rsidP="00127C36">
      <w:pPr>
        <w:jc w:val="both"/>
        <w:rPr>
          <w:rFonts w:asciiTheme="minorHAnsi" w:hAnsiTheme="minorHAnsi" w:cstheme="minorHAnsi"/>
          <w:color w:val="231F20"/>
          <w:sz w:val="20"/>
          <w:szCs w:val="20"/>
        </w:rPr>
      </w:pPr>
      <w:r w:rsidRPr="00553CEA">
        <w:rPr>
          <w:rFonts w:asciiTheme="minorHAnsi" w:hAnsiTheme="minorHAnsi" w:cstheme="minorHAnsi"/>
        </w:rPr>
        <w:lastRenderedPageBreak/>
        <w:t xml:space="preserve">Figure 4 shows the grounding relay specifications in </w:t>
      </w:r>
      <w:r w:rsidR="000B4CF3" w:rsidRPr="00553CEA">
        <w:rPr>
          <w:rFonts w:asciiTheme="minorHAnsi" w:hAnsiTheme="minorHAnsi" w:cstheme="minorHAnsi"/>
        </w:rPr>
        <w:t>detail</w:t>
      </w:r>
    </w:p>
    <w:p w14:paraId="66C0AC8B" w14:textId="77777777" w:rsidR="00127C36" w:rsidRPr="00553CEA" w:rsidRDefault="00127C36" w:rsidP="00127C36">
      <w:pPr>
        <w:pStyle w:val="ListParagraph"/>
        <w:keepNext/>
        <w:ind w:left="0"/>
      </w:pPr>
      <w:r w:rsidRPr="00553CEA">
        <w:rPr>
          <w:rFonts w:asciiTheme="minorHAnsi" w:hAnsiTheme="minorHAnsi" w:cstheme="minorHAnsi"/>
          <w:noProof/>
          <w:lang w:eastAsia="de-CH"/>
        </w:rPr>
        <w:drawing>
          <wp:inline distT="0" distB="0" distL="0" distR="0" wp14:anchorId="66719790" wp14:editId="2ED069D2">
            <wp:extent cx="6047910" cy="1299135"/>
            <wp:effectExtent l="19050" t="19050" r="1016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_Spec.jpg"/>
                    <pic:cNvPicPr/>
                  </pic:nvPicPr>
                  <pic:blipFill>
                    <a:blip r:embed="rId19">
                      <a:extLst>
                        <a:ext uri="{28A0092B-C50C-407E-A947-70E740481C1C}">
                          <a14:useLocalDpi xmlns:a14="http://schemas.microsoft.com/office/drawing/2010/main" val="0"/>
                        </a:ext>
                      </a:extLst>
                    </a:blip>
                    <a:stretch>
                      <a:fillRect/>
                    </a:stretch>
                  </pic:blipFill>
                  <pic:spPr>
                    <a:xfrm>
                      <a:off x="0" y="0"/>
                      <a:ext cx="6047910" cy="1299135"/>
                    </a:xfrm>
                    <a:prstGeom prst="rect">
                      <a:avLst/>
                    </a:prstGeom>
                    <a:ln>
                      <a:solidFill>
                        <a:schemeClr val="tx1">
                          <a:lumMod val="50000"/>
                          <a:lumOff val="50000"/>
                        </a:schemeClr>
                      </a:solidFill>
                    </a:ln>
                  </pic:spPr>
                </pic:pic>
              </a:graphicData>
            </a:graphic>
          </wp:inline>
        </w:drawing>
      </w:r>
    </w:p>
    <w:p w14:paraId="3A2D0BB8" w14:textId="6FB0D868" w:rsidR="00127C36" w:rsidRPr="00FA43CC" w:rsidRDefault="00127C36" w:rsidP="00FA43CC">
      <w:pPr>
        <w:pStyle w:val="Caption"/>
        <w:jc w:val="center"/>
      </w:pPr>
      <w:bookmarkStart w:id="43" w:name="_Toc529531053"/>
      <w:r w:rsidRPr="00553CEA">
        <w:t xml:space="preserve">Figure </w:t>
      </w:r>
      <w:r w:rsidRPr="00553CEA">
        <w:fldChar w:fldCharType="begin"/>
      </w:r>
      <w:r w:rsidRPr="00553CEA">
        <w:instrText xml:space="preserve"> SEQ Figure \* ARABIC </w:instrText>
      </w:r>
      <w:r w:rsidRPr="00553CEA">
        <w:fldChar w:fldCharType="separate"/>
      </w:r>
      <w:r w:rsidR="00743418">
        <w:rPr>
          <w:noProof/>
        </w:rPr>
        <w:t>4</w:t>
      </w:r>
      <w:r w:rsidRPr="00553CEA">
        <w:fldChar w:fldCharType="end"/>
      </w:r>
      <w:r w:rsidRPr="00553CEA">
        <w:t>: HV grounding relay specifications</w:t>
      </w:r>
      <w:bookmarkEnd w:id="43"/>
    </w:p>
    <w:p w14:paraId="6D276FE0" w14:textId="77777777" w:rsidR="00127C36" w:rsidRPr="00553CEA" w:rsidRDefault="00127C36" w:rsidP="00127C36">
      <w:pPr>
        <w:pStyle w:val="BodyText"/>
        <w:numPr>
          <w:ilvl w:val="0"/>
          <w:numId w:val="36"/>
        </w:numPr>
        <w:kinsoku w:val="0"/>
        <w:overflowPunct w:val="0"/>
        <w:spacing w:after="0"/>
        <w:ind w:left="709" w:hanging="709"/>
        <w:rPr>
          <w:rFonts w:asciiTheme="minorHAnsi" w:eastAsiaTheme="minorHAnsi" w:hAnsiTheme="minorHAnsi" w:cstheme="minorHAnsi"/>
          <w:b/>
          <w:bCs/>
          <w:sz w:val="24"/>
          <w:szCs w:val="22"/>
          <w:lang w:val="en-GB"/>
        </w:rPr>
      </w:pPr>
      <w:r w:rsidRPr="00553CEA">
        <w:rPr>
          <w:rFonts w:asciiTheme="minorHAnsi" w:eastAsiaTheme="minorHAnsi" w:hAnsiTheme="minorHAnsi" w:cstheme="minorHAnsi"/>
          <w:b/>
          <w:bCs/>
          <w:sz w:val="24"/>
          <w:szCs w:val="22"/>
          <w:lang w:val="en-GB"/>
        </w:rPr>
        <w:t>Grounding rod</w:t>
      </w:r>
    </w:p>
    <w:p w14:paraId="1CFBE302" w14:textId="72FC8B54" w:rsidR="00127C36" w:rsidRPr="00553CEA" w:rsidRDefault="00127C36" w:rsidP="00127C36">
      <w:p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 xml:space="preserve">In addition to the HV grounding relay, a grounding rod </w:t>
      </w:r>
      <w:r w:rsidR="00210ECB" w:rsidRPr="00553CEA">
        <w:rPr>
          <w:rFonts w:asciiTheme="minorHAnsi" w:hAnsiTheme="minorHAnsi" w:cstheme="minorHAnsi"/>
          <w:szCs w:val="24"/>
        </w:rPr>
        <w:t xml:space="preserve">(requirements mentioned in </w:t>
      </w:r>
      <w:sdt>
        <w:sdtPr>
          <w:rPr>
            <w:rFonts w:asciiTheme="minorHAnsi" w:hAnsiTheme="minorHAnsi" w:cstheme="minorHAnsi"/>
            <w:szCs w:val="24"/>
          </w:rPr>
          <w:id w:val="-1643731661"/>
          <w:citation/>
        </w:sdtPr>
        <w:sdtContent>
          <w:r w:rsidR="00210ECB" w:rsidRPr="00553CEA">
            <w:rPr>
              <w:rFonts w:asciiTheme="minorHAnsi" w:hAnsiTheme="minorHAnsi" w:cstheme="minorHAnsi"/>
              <w:szCs w:val="24"/>
            </w:rPr>
            <w:fldChar w:fldCharType="begin"/>
          </w:r>
          <w:r w:rsidR="00210ECB" w:rsidRPr="00553CEA">
            <w:rPr>
              <w:rFonts w:asciiTheme="minorHAnsi" w:hAnsiTheme="minorHAnsi" w:cstheme="minorHAnsi"/>
              <w:szCs w:val="24"/>
            </w:rPr>
            <w:instrText xml:space="preserve"> CITATION Eur13 \l 1053 </w:instrText>
          </w:r>
          <w:r w:rsidR="00210ECB"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[16]</w:t>
          </w:r>
          <w:r w:rsidR="00210ECB" w:rsidRPr="00553CEA">
            <w:rPr>
              <w:rFonts w:asciiTheme="minorHAnsi" w:hAnsiTheme="minorHAnsi" w:cstheme="minorHAnsi"/>
              <w:szCs w:val="24"/>
            </w:rPr>
            <w:fldChar w:fldCharType="end"/>
          </w:r>
        </w:sdtContent>
      </w:sdt>
      <w:r w:rsidR="00210ECB" w:rsidRPr="00553CEA">
        <w:rPr>
          <w:rFonts w:asciiTheme="minorHAnsi" w:hAnsiTheme="minorHAnsi" w:cstheme="minorHAnsi"/>
          <w:szCs w:val="24"/>
        </w:rPr>
        <w:t>)</w:t>
      </w:r>
      <w:r w:rsidR="00210ECB" w:rsidRPr="00553CEA">
        <w:rPr>
          <w:rFonts w:asciiTheme="minorHAnsi" w:hAnsiTheme="minorHAnsi" w:cstheme="minorHAnsi"/>
        </w:rPr>
        <w:t xml:space="preserve"> </w:t>
      </w:r>
      <w:r w:rsidRPr="00553CEA">
        <w:rPr>
          <w:rFonts w:asciiTheme="minorHAnsi" w:hAnsiTheme="minorHAnsi" w:cstheme="minorHAnsi"/>
        </w:rPr>
        <w:t>is used to temporarily ground and discharge any stored energy in the ISrc HV PS capacitors and output cable. The grounding rod is a Ross Engineering product (product number: ACC1-8WHH-20-A-8).</w:t>
      </w:r>
    </w:p>
    <w:p w14:paraId="0640764F" w14:textId="77777777" w:rsidR="00127C36" w:rsidRPr="00553CEA" w:rsidRDefault="00127C36" w:rsidP="00127C36">
      <w:p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The grounding rod is installed across the access door to PSS0 controlled area. Upon access to the PSS0 controlled area, the operator shall remove the grounding rod from the rest place (across door) and hook it to the ISrc HV platform.</w:t>
      </w:r>
    </w:p>
    <w:p w14:paraId="7207591D" w14:textId="6562B713" w:rsidR="00127C36" w:rsidRPr="00553CEA" w:rsidRDefault="00127C36" w:rsidP="00127C36">
      <w:p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 xml:space="preserve">The grounding rod includes a holder with interlock micro-switches, which is installed next to the access door to PSS0 controlled area. The micro-switches, connected to PSS0, ensure that the grounding rod is removed from the ISrc HV platform prior to PSS0 permit to energize the ISrc HV PS. </w:t>
      </w:r>
    </w:p>
    <w:p w14:paraId="17164ECA" w14:textId="77777777" w:rsidR="00C805EE" w:rsidRPr="00553CEA" w:rsidRDefault="00C805EE" w:rsidP="00127C36">
      <w:pPr>
        <w:autoSpaceDE w:val="0"/>
        <w:autoSpaceDN w:val="0"/>
        <w:adjustRightInd w:val="0"/>
        <w:spacing w:after="0" w:line="240" w:lineRule="auto"/>
        <w:jc w:val="both"/>
        <w:rPr>
          <w:rFonts w:asciiTheme="minorHAnsi" w:hAnsiTheme="minorHAnsi" w:cstheme="minorHAnsi"/>
        </w:rPr>
      </w:pPr>
    </w:p>
    <w:p w14:paraId="1EF29204" w14:textId="2A1C61D9" w:rsidR="00127C36" w:rsidRPr="00553CEA" w:rsidRDefault="00127C36" w:rsidP="00127C36">
      <w:p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 xml:space="preserve">Figure </w:t>
      </w:r>
      <w:r w:rsidR="00F07D2E" w:rsidRPr="00553CEA">
        <w:rPr>
          <w:rFonts w:asciiTheme="minorHAnsi" w:hAnsiTheme="minorHAnsi" w:cstheme="minorHAnsi"/>
        </w:rPr>
        <w:t>5</w:t>
      </w:r>
      <w:r w:rsidRPr="00553CEA">
        <w:rPr>
          <w:rFonts w:asciiTheme="minorHAnsi" w:hAnsiTheme="minorHAnsi" w:cstheme="minorHAnsi"/>
        </w:rPr>
        <w:t xml:space="preserve"> shows the grounding rod.</w:t>
      </w:r>
    </w:p>
    <w:p w14:paraId="5AD86D42" w14:textId="77777777" w:rsidR="00127C36" w:rsidRPr="00553CEA" w:rsidRDefault="00127C36" w:rsidP="00127C36">
      <w:pPr>
        <w:autoSpaceDE w:val="0"/>
        <w:autoSpaceDN w:val="0"/>
        <w:adjustRightInd w:val="0"/>
        <w:spacing w:after="0" w:line="240" w:lineRule="auto"/>
        <w:jc w:val="both"/>
        <w:rPr>
          <w:rFonts w:asciiTheme="minorHAnsi" w:hAnsiTheme="minorHAnsi" w:cstheme="minorHAnsi"/>
        </w:rPr>
      </w:pPr>
    </w:p>
    <w:p w14:paraId="3BE45398" w14:textId="77777777" w:rsidR="00127C36" w:rsidRPr="00553CEA" w:rsidRDefault="00127C36" w:rsidP="00127C36">
      <w:pPr>
        <w:keepNext/>
        <w:jc w:val="center"/>
      </w:pPr>
      <w:r w:rsidRPr="00553CEA">
        <w:rPr>
          <w:rFonts w:asciiTheme="minorHAnsi" w:hAnsiTheme="minorHAnsi" w:cstheme="minorHAnsi"/>
          <w:noProof/>
          <w:lang w:eastAsia="de-CH"/>
        </w:rPr>
        <w:drawing>
          <wp:inline distT="0" distB="0" distL="0" distR="0" wp14:anchorId="0C787675" wp14:editId="0CB727C5">
            <wp:extent cx="2086777" cy="2381250"/>
            <wp:effectExtent l="19050" t="19050" r="279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nding_rod_1.jpg"/>
                    <pic:cNvPicPr/>
                  </pic:nvPicPr>
                  <pic:blipFill>
                    <a:blip r:embed="rId20">
                      <a:extLst>
                        <a:ext uri="{28A0092B-C50C-407E-A947-70E740481C1C}">
                          <a14:useLocalDpi xmlns:a14="http://schemas.microsoft.com/office/drawing/2010/main" val="0"/>
                        </a:ext>
                      </a:extLst>
                    </a:blip>
                    <a:stretch>
                      <a:fillRect/>
                    </a:stretch>
                  </pic:blipFill>
                  <pic:spPr>
                    <a:xfrm>
                      <a:off x="0" y="0"/>
                      <a:ext cx="2114897" cy="2413338"/>
                    </a:xfrm>
                    <a:prstGeom prst="rect">
                      <a:avLst/>
                    </a:prstGeom>
                    <a:ln>
                      <a:solidFill>
                        <a:schemeClr val="tx1">
                          <a:lumMod val="50000"/>
                          <a:lumOff val="50000"/>
                        </a:schemeClr>
                      </a:solidFill>
                    </a:ln>
                  </pic:spPr>
                </pic:pic>
              </a:graphicData>
            </a:graphic>
          </wp:inline>
        </w:drawing>
      </w:r>
    </w:p>
    <w:p w14:paraId="4167C729" w14:textId="14B17F74" w:rsidR="00127C36" w:rsidRPr="00553CEA" w:rsidRDefault="00127C36" w:rsidP="00127C36">
      <w:pPr>
        <w:pStyle w:val="Caption"/>
        <w:jc w:val="center"/>
        <w:rPr>
          <w:rFonts w:asciiTheme="minorHAnsi" w:hAnsiTheme="minorHAnsi" w:cstheme="minorHAnsi"/>
        </w:rPr>
      </w:pPr>
      <w:bookmarkStart w:id="44" w:name="_Toc529531054"/>
      <w:r w:rsidRPr="00553CEA">
        <w:t xml:space="preserve">Figure </w:t>
      </w:r>
      <w:r w:rsidRPr="00553CEA">
        <w:fldChar w:fldCharType="begin"/>
      </w:r>
      <w:r w:rsidRPr="00553CEA">
        <w:instrText xml:space="preserve"> SEQ Figure \* ARABIC </w:instrText>
      </w:r>
      <w:r w:rsidRPr="00553CEA">
        <w:fldChar w:fldCharType="separate"/>
      </w:r>
      <w:r w:rsidR="00743418">
        <w:rPr>
          <w:noProof/>
        </w:rPr>
        <w:t>5</w:t>
      </w:r>
      <w:r w:rsidRPr="00553CEA">
        <w:fldChar w:fldCharType="end"/>
      </w:r>
      <w:r w:rsidRPr="00553CEA">
        <w:t>: Grounding rod</w:t>
      </w:r>
      <w:bookmarkEnd w:id="44"/>
    </w:p>
    <w:p w14:paraId="45503AAC" w14:textId="77777777" w:rsidR="00127C36" w:rsidRPr="00553CEA" w:rsidRDefault="00127C36" w:rsidP="00127C36">
      <w:pPr>
        <w:pStyle w:val="Caption"/>
        <w:ind w:left="0" w:firstLine="0"/>
        <w:jc w:val="both"/>
        <w:rPr>
          <w:rFonts w:asciiTheme="minorHAnsi" w:hAnsiTheme="minorHAnsi" w:cstheme="minorHAnsi"/>
        </w:rPr>
      </w:pPr>
    </w:p>
    <w:p w14:paraId="31E7BCF7" w14:textId="77777777" w:rsidR="00127C36" w:rsidRPr="00553CEA" w:rsidRDefault="00127C36" w:rsidP="00CA4E0D">
      <w:pPr>
        <w:pStyle w:val="Heading3"/>
      </w:pPr>
      <w:bookmarkStart w:id="45" w:name="_Toc395873159"/>
      <w:bookmarkStart w:id="46" w:name="_Toc529531031"/>
      <w:r w:rsidRPr="00553CEA">
        <w:t>Search equipment</w:t>
      </w:r>
      <w:bookmarkEnd w:id="46"/>
    </w:p>
    <w:p w14:paraId="22491976" w14:textId="77777777" w:rsidR="00127C36" w:rsidRPr="00553CEA" w:rsidRDefault="00127C36" w:rsidP="00127C36">
      <w:pPr>
        <w:pStyle w:val="BodyText"/>
        <w:numPr>
          <w:ilvl w:val="0"/>
          <w:numId w:val="36"/>
        </w:numPr>
        <w:kinsoku w:val="0"/>
        <w:overflowPunct w:val="0"/>
        <w:spacing w:after="0"/>
        <w:ind w:left="709" w:hanging="709"/>
        <w:rPr>
          <w:rFonts w:asciiTheme="minorHAnsi" w:hAnsiTheme="minorHAnsi" w:cstheme="minorHAnsi"/>
          <w:b/>
          <w:bCs/>
          <w:sz w:val="24"/>
          <w:lang w:val="en-GB"/>
        </w:rPr>
      </w:pPr>
      <w:r w:rsidRPr="00553CEA">
        <w:rPr>
          <w:rFonts w:asciiTheme="minorHAnsi" w:hAnsiTheme="minorHAnsi" w:cstheme="minorHAnsi"/>
          <w:b/>
          <w:bCs/>
          <w:sz w:val="24"/>
          <w:lang w:val="en-GB"/>
        </w:rPr>
        <w:t>Illuminated search buttons</w:t>
      </w:r>
    </w:p>
    <w:p w14:paraId="69629384" w14:textId="2F8930D0"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lastRenderedPageBreak/>
        <w:t xml:space="preserve">Two illuminated search buttons are installed in PSS0 controlled area, which are used during the formalised search </w:t>
      </w:r>
      <w:sdt>
        <w:sdtPr>
          <w:rPr>
            <w:rFonts w:asciiTheme="minorHAnsi" w:hAnsiTheme="minorHAnsi" w:cstheme="minorHAnsi"/>
          </w:rPr>
          <w:id w:val="142241436"/>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Con186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[17]</w:t>
          </w:r>
          <w:r w:rsidR="00E61181" w:rsidRPr="00553CEA">
            <w:rPr>
              <w:rFonts w:asciiTheme="minorHAnsi" w:hAnsiTheme="minorHAnsi" w:cstheme="minorHAnsi"/>
            </w:rPr>
            <w:fldChar w:fldCharType="end"/>
          </w:r>
        </w:sdtContent>
      </w:sdt>
      <w:r w:rsidRPr="00553CEA">
        <w:rPr>
          <w:rFonts w:asciiTheme="minorHAnsi" w:hAnsiTheme="minorHAnsi" w:cstheme="minorHAnsi"/>
        </w:rPr>
        <w:t>. Search buttons are placed at strategic locations around the PSS0 controlled area.</w:t>
      </w:r>
    </w:p>
    <w:p w14:paraId="05C20C05" w14:textId="40F18C52"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These are non-latching illuminated push buttons with a metallic body installed in a plastic cubic enclosure. Each search button will contain 2 NO contacts and 1 LED unit.</w:t>
      </w:r>
    </w:p>
    <w:p w14:paraId="0053BFDC" w14:textId="4B0C7EC2"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search button</w:t>
      </w:r>
      <w:r w:rsidR="00863353" w:rsidRPr="00553CEA">
        <w:rPr>
          <w:rFonts w:asciiTheme="minorHAnsi" w:hAnsiTheme="minorHAnsi" w:cstheme="minorHAnsi"/>
        </w:rPr>
        <w:t>s</w:t>
      </w:r>
      <w:r w:rsidRPr="00553CEA">
        <w:rPr>
          <w:rFonts w:asciiTheme="minorHAnsi" w:hAnsiTheme="minorHAnsi" w:cstheme="minorHAnsi"/>
        </w:rPr>
        <w:t xml:space="preserve"> and cubic enclosure are manufactured by Siemens, and the product numbers are </w:t>
      </w:r>
      <w:r w:rsidR="00863353" w:rsidRPr="00553CEA">
        <w:t>SIE.3SB3501-0AA61</w:t>
      </w:r>
      <w:r w:rsidR="006447A7" w:rsidRPr="00553CEA">
        <w:t xml:space="preserve"> </w:t>
      </w:r>
      <w:r w:rsidRPr="00553CEA">
        <w:rPr>
          <w:rFonts w:asciiTheme="minorHAnsi" w:hAnsiTheme="minorHAnsi" w:cstheme="minorHAnsi"/>
        </w:rPr>
        <w:t>and 3SB3801-2AA3 respectively.</w:t>
      </w:r>
    </w:p>
    <w:p w14:paraId="27F41C90"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Figure 6 shows the search button in PSS0 controlled area.</w:t>
      </w:r>
    </w:p>
    <w:p w14:paraId="5AF87849" w14:textId="77777777" w:rsidR="00127C36" w:rsidRPr="00553CEA" w:rsidRDefault="00127C36" w:rsidP="00127C36">
      <w:pPr>
        <w:pStyle w:val="ListParagraph"/>
        <w:ind w:left="0"/>
        <w:jc w:val="both"/>
        <w:rPr>
          <w:rFonts w:asciiTheme="minorHAnsi" w:hAnsiTheme="minorHAnsi" w:cstheme="minorHAnsi"/>
        </w:rPr>
      </w:pPr>
    </w:p>
    <w:p w14:paraId="092B64AF" w14:textId="7E6967F7" w:rsidR="00127C36" w:rsidRPr="00553CEA" w:rsidRDefault="00B845AE" w:rsidP="00127C36">
      <w:pPr>
        <w:pStyle w:val="ListParagraph"/>
        <w:keepNext/>
        <w:ind w:left="0"/>
        <w:jc w:val="center"/>
      </w:pPr>
      <w:r w:rsidRPr="00553CEA">
        <w:rPr>
          <w:noProof/>
        </w:rPr>
        <w:drawing>
          <wp:inline distT="0" distB="0" distL="0" distR="0" wp14:anchorId="517F558F" wp14:editId="7532969F">
            <wp:extent cx="2491127" cy="25336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369" cy="2548135"/>
                    </a:xfrm>
                    <a:prstGeom prst="rect">
                      <a:avLst/>
                    </a:prstGeom>
                    <a:noFill/>
                    <a:ln>
                      <a:noFill/>
                    </a:ln>
                  </pic:spPr>
                </pic:pic>
              </a:graphicData>
            </a:graphic>
          </wp:inline>
        </w:drawing>
      </w:r>
    </w:p>
    <w:p w14:paraId="60C25115" w14:textId="66A338B6" w:rsidR="00127C36" w:rsidRPr="00553CEA" w:rsidRDefault="00127C36" w:rsidP="00127C36">
      <w:pPr>
        <w:pStyle w:val="Caption"/>
        <w:jc w:val="center"/>
        <w:rPr>
          <w:rFonts w:asciiTheme="minorHAnsi" w:hAnsiTheme="minorHAnsi" w:cstheme="minorHAnsi"/>
        </w:rPr>
      </w:pPr>
      <w:bookmarkStart w:id="47" w:name="_Toc529531055"/>
      <w:r w:rsidRPr="00553CEA">
        <w:t xml:space="preserve">Figure </w:t>
      </w:r>
      <w:r w:rsidRPr="00553CEA">
        <w:fldChar w:fldCharType="begin"/>
      </w:r>
      <w:r w:rsidRPr="00553CEA">
        <w:instrText xml:space="preserve"> SEQ Figure \* ARABIC </w:instrText>
      </w:r>
      <w:r w:rsidRPr="00553CEA">
        <w:fldChar w:fldCharType="separate"/>
      </w:r>
      <w:r w:rsidR="00743418">
        <w:rPr>
          <w:noProof/>
        </w:rPr>
        <w:t>6</w:t>
      </w:r>
      <w:r w:rsidRPr="00553CEA">
        <w:fldChar w:fldCharType="end"/>
      </w:r>
      <w:r w:rsidRPr="00553CEA">
        <w:t>: Illuminated search button</w:t>
      </w:r>
      <w:bookmarkEnd w:id="47"/>
    </w:p>
    <w:p w14:paraId="19AD85B9" w14:textId="77777777" w:rsidR="00127C36" w:rsidRPr="00553CEA" w:rsidRDefault="00127C36" w:rsidP="00127C36">
      <w:pPr>
        <w:pStyle w:val="BodyText"/>
        <w:numPr>
          <w:ilvl w:val="0"/>
          <w:numId w:val="36"/>
        </w:numPr>
        <w:kinsoku w:val="0"/>
        <w:overflowPunct w:val="0"/>
        <w:spacing w:after="0"/>
        <w:ind w:left="709" w:hanging="709"/>
        <w:rPr>
          <w:rFonts w:asciiTheme="minorHAnsi" w:hAnsiTheme="minorHAnsi" w:cstheme="minorHAnsi"/>
          <w:b/>
          <w:bCs/>
          <w:sz w:val="24"/>
          <w:lang w:val="en-GB"/>
        </w:rPr>
      </w:pPr>
      <w:r w:rsidRPr="00553CEA">
        <w:rPr>
          <w:rFonts w:asciiTheme="minorHAnsi" w:hAnsiTheme="minorHAnsi" w:cstheme="minorHAnsi"/>
          <w:b/>
          <w:bCs/>
          <w:sz w:val="24"/>
          <w:lang w:val="en-GB"/>
        </w:rPr>
        <w:t>Search light and sounder</w:t>
      </w:r>
    </w:p>
    <w:p w14:paraId="30EFBDAF" w14:textId="7EAF47C9" w:rsidR="00127C36" w:rsidRPr="00553CEA" w:rsidRDefault="00127C36" w:rsidP="0052131D">
      <w:pPr>
        <w:pStyle w:val="ListParagraph"/>
        <w:ind w:left="0"/>
        <w:jc w:val="both"/>
        <w:rPr>
          <w:rFonts w:asciiTheme="minorHAnsi" w:hAnsiTheme="minorHAnsi" w:cstheme="minorHAnsi"/>
        </w:rPr>
      </w:pPr>
      <w:r w:rsidRPr="00553CEA">
        <w:rPr>
          <w:rFonts w:asciiTheme="minorHAnsi" w:hAnsiTheme="minorHAnsi" w:cstheme="minorHAnsi"/>
        </w:rPr>
        <w:t xml:space="preserve">A Siemens signal column </w:t>
      </w:r>
      <w:r w:rsidR="0052131D" w:rsidRPr="00553CEA">
        <w:rPr>
          <w:rFonts w:asciiTheme="minorHAnsi" w:hAnsiTheme="minorHAnsi" w:cstheme="minorHAnsi"/>
        </w:rPr>
        <w:t>is</w:t>
      </w:r>
      <w:r w:rsidRPr="00553CEA">
        <w:rPr>
          <w:rFonts w:asciiTheme="minorHAnsi" w:hAnsiTheme="minorHAnsi" w:cstheme="minorHAnsi"/>
        </w:rPr>
        <w:t xml:space="preserve"> installed on the outer side of HV safety fence. The signal column includes a green</w:t>
      </w:r>
      <w:r w:rsidR="00561567" w:rsidRPr="00553CEA">
        <w:rPr>
          <w:rFonts w:asciiTheme="minorHAnsi" w:hAnsiTheme="minorHAnsi" w:cstheme="minorHAnsi"/>
        </w:rPr>
        <w:t xml:space="preserve"> </w:t>
      </w:r>
      <w:r w:rsidR="00FF17DA" w:rsidRPr="00553CEA">
        <w:rPr>
          <w:rFonts w:asciiTheme="minorHAnsi" w:hAnsiTheme="minorHAnsi" w:cstheme="minorHAnsi"/>
        </w:rPr>
        <w:t xml:space="preserve">LED light </w:t>
      </w:r>
      <w:r w:rsidR="00561567" w:rsidRPr="00553CEA">
        <w:rPr>
          <w:rFonts w:asciiTheme="minorHAnsi" w:hAnsiTheme="minorHAnsi" w:cstheme="minorHAnsi"/>
        </w:rPr>
        <w:t>and white</w:t>
      </w:r>
      <w:r w:rsidRPr="00553CEA">
        <w:rPr>
          <w:rFonts w:asciiTheme="minorHAnsi" w:hAnsiTheme="minorHAnsi" w:cstheme="minorHAnsi"/>
        </w:rPr>
        <w:t xml:space="preserve"> LED light and a sounder. The light</w:t>
      </w:r>
      <w:r w:rsidR="00561567" w:rsidRPr="00553CEA">
        <w:rPr>
          <w:rFonts w:asciiTheme="minorHAnsi" w:hAnsiTheme="minorHAnsi" w:cstheme="minorHAnsi"/>
        </w:rPr>
        <w:t>s</w:t>
      </w:r>
      <w:r w:rsidRPr="00553CEA">
        <w:rPr>
          <w:rFonts w:asciiTheme="minorHAnsi" w:hAnsiTheme="minorHAnsi" w:cstheme="minorHAnsi"/>
        </w:rPr>
        <w:t xml:space="preserve"> and sounder </w:t>
      </w:r>
      <w:r w:rsidR="000B4CF3" w:rsidRPr="00553CEA">
        <w:rPr>
          <w:rFonts w:asciiTheme="minorHAnsi" w:hAnsiTheme="minorHAnsi" w:cstheme="minorHAnsi"/>
        </w:rPr>
        <w:t>are</w:t>
      </w:r>
      <w:r w:rsidRPr="00553CEA">
        <w:rPr>
          <w:rFonts w:asciiTheme="minorHAnsi" w:hAnsiTheme="minorHAnsi" w:cstheme="minorHAnsi"/>
        </w:rPr>
        <w:t xml:space="preserve"> used to provide information to the operators and personnel about the search sequences during the formalized search of PSS0 controlled area.</w:t>
      </w:r>
    </w:p>
    <w:p w14:paraId="4EDB0277" w14:textId="737CA0B1" w:rsidR="00C01B10" w:rsidRPr="00553CEA" w:rsidRDefault="00C01B10" w:rsidP="0052131D">
      <w:pPr>
        <w:pStyle w:val="ListParagraph"/>
        <w:ind w:left="0"/>
        <w:jc w:val="both"/>
        <w:rPr>
          <w:rFonts w:asciiTheme="minorHAnsi" w:hAnsiTheme="minorHAnsi" w:cstheme="minorHAnsi"/>
        </w:rPr>
      </w:pPr>
      <w:r w:rsidRPr="00553CEA">
        <w:rPr>
          <w:rFonts w:asciiTheme="minorHAnsi" w:hAnsiTheme="minorHAnsi" w:cstheme="minorHAnsi"/>
        </w:rPr>
        <w:t xml:space="preserve">The green </w:t>
      </w:r>
      <w:r w:rsidR="00561567" w:rsidRPr="00553CEA">
        <w:rPr>
          <w:rFonts w:asciiTheme="minorHAnsi" w:hAnsiTheme="minorHAnsi" w:cstheme="minorHAnsi"/>
        </w:rPr>
        <w:t xml:space="preserve">and white </w:t>
      </w:r>
      <w:r w:rsidRPr="00553CEA">
        <w:rPr>
          <w:rFonts w:asciiTheme="minorHAnsi" w:hAnsiTheme="minorHAnsi" w:cstheme="minorHAnsi"/>
        </w:rPr>
        <w:t>L</w:t>
      </w:r>
      <w:r w:rsidR="0052131D" w:rsidRPr="00553CEA">
        <w:rPr>
          <w:rFonts w:asciiTheme="minorHAnsi" w:hAnsiTheme="minorHAnsi" w:cstheme="minorHAnsi"/>
        </w:rPr>
        <w:t>ED</w:t>
      </w:r>
      <w:r w:rsidRPr="00553CEA">
        <w:rPr>
          <w:rFonts w:asciiTheme="minorHAnsi" w:hAnsiTheme="minorHAnsi" w:cstheme="minorHAnsi"/>
        </w:rPr>
        <w:t xml:space="preserve"> light</w:t>
      </w:r>
      <w:r w:rsidR="00561567" w:rsidRPr="00553CEA">
        <w:rPr>
          <w:rFonts w:asciiTheme="minorHAnsi" w:hAnsiTheme="minorHAnsi" w:cstheme="minorHAnsi"/>
        </w:rPr>
        <w:t>s</w:t>
      </w:r>
      <w:r w:rsidRPr="00553CEA">
        <w:rPr>
          <w:rFonts w:asciiTheme="minorHAnsi" w:hAnsiTheme="minorHAnsi" w:cstheme="minorHAnsi"/>
        </w:rPr>
        <w:t xml:space="preserve"> and sounder are manufactured by Siemens, and the product numbers are 8WD4420-5AC</w:t>
      </w:r>
      <w:r w:rsidR="004A6F23" w:rsidRPr="00553CEA">
        <w:rPr>
          <w:rFonts w:asciiTheme="minorHAnsi" w:hAnsiTheme="minorHAnsi" w:cstheme="minorHAnsi"/>
        </w:rPr>
        <w:t>,</w:t>
      </w:r>
      <w:r w:rsidR="00B30FF5" w:rsidRPr="00553CEA">
        <w:rPr>
          <w:rFonts w:asciiTheme="minorHAnsi" w:hAnsiTheme="minorHAnsi" w:cstheme="minorHAnsi"/>
        </w:rPr>
        <w:t xml:space="preserve"> SIE.8WD4400-1AE </w:t>
      </w:r>
      <w:r w:rsidRPr="00553CEA">
        <w:rPr>
          <w:rFonts w:asciiTheme="minorHAnsi" w:hAnsiTheme="minorHAnsi" w:cstheme="minorHAnsi"/>
        </w:rPr>
        <w:t>and 8WD4420-0EA2 respectively.</w:t>
      </w:r>
    </w:p>
    <w:p w14:paraId="784CB43E" w14:textId="2D00A12B"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Figure 7 shows the signal column installed on the outer side of the ISrc HV safety fence.</w:t>
      </w:r>
    </w:p>
    <w:p w14:paraId="0C33BF3F" w14:textId="77777777" w:rsidR="00440C3E" w:rsidRPr="00553CEA" w:rsidRDefault="00440C3E" w:rsidP="00127C36">
      <w:pPr>
        <w:pStyle w:val="ListParagraph"/>
        <w:ind w:left="0"/>
        <w:jc w:val="both"/>
        <w:rPr>
          <w:rFonts w:asciiTheme="minorHAnsi" w:hAnsiTheme="minorHAnsi" w:cstheme="minorHAnsi"/>
        </w:rPr>
      </w:pPr>
    </w:p>
    <w:p w14:paraId="31ABAE47" w14:textId="71214DE2" w:rsidR="00127C36" w:rsidRPr="00553CEA" w:rsidRDefault="00440C3E" w:rsidP="00127C36">
      <w:pPr>
        <w:pStyle w:val="ListParagraph"/>
        <w:keepNext/>
        <w:ind w:left="0"/>
        <w:jc w:val="center"/>
      </w:pPr>
      <w:r w:rsidRPr="00553CEA">
        <w:rPr>
          <w:noProof/>
        </w:rPr>
        <w:lastRenderedPageBreak/>
        <w:drawing>
          <wp:inline distT="0" distB="0" distL="0" distR="0" wp14:anchorId="4D01BFE3" wp14:editId="21EA1A53">
            <wp:extent cx="1323975" cy="272191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334" cy="2743212"/>
                    </a:xfrm>
                    <a:prstGeom prst="rect">
                      <a:avLst/>
                    </a:prstGeom>
                    <a:noFill/>
                    <a:ln>
                      <a:noFill/>
                    </a:ln>
                  </pic:spPr>
                </pic:pic>
              </a:graphicData>
            </a:graphic>
          </wp:inline>
        </w:drawing>
      </w:r>
    </w:p>
    <w:p w14:paraId="2249A818" w14:textId="4C90FF36" w:rsidR="00127C36" w:rsidRPr="00553CEA" w:rsidRDefault="00127C36" w:rsidP="00127C36">
      <w:pPr>
        <w:pStyle w:val="Caption"/>
        <w:jc w:val="center"/>
        <w:rPr>
          <w:rFonts w:asciiTheme="minorHAnsi" w:hAnsiTheme="minorHAnsi" w:cstheme="minorHAnsi"/>
          <w:color w:val="000000" w:themeColor="text1"/>
        </w:rPr>
      </w:pPr>
      <w:bookmarkStart w:id="48" w:name="_Toc529531056"/>
      <w:r w:rsidRPr="00553CEA">
        <w:rPr>
          <w:color w:val="000000" w:themeColor="text1"/>
        </w:rPr>
        <w:t xml:space="preserve">Figure </w:t>
      </w:r>
      <w:r w:rsidRPr="00553CEA">
        <w:rPr>
          <w:color w:val="000000" w:themeColor="text1"/>
        </w:rPr>
        <w:fldChar w:fldCharType="begin"/>
      </w:r>
      <w:r w:rsidRPr="00553CEA">
        <w:rPr>
          <w:color w:val="000000" w:themeColor="text1"/>
        </w:rPr>
        <w:instrText xml:space="preserve"> SEQ Figure \* ARABIC </w:instrText>
      </w:r>
      <w:r w:rsidRPr="00553CEA">
        <w:rPr>
          <w:color w:val="000000" w:themeColor="text1"/>
        </w:rPr>
        <w:fldChar w:fldCharType="separate"/>
      </w:r>
      <w:r w:rsidR="00743418">
        <w:rPr>
          <w:noProof/>
          <w:color w:val="000000" w:themeColor="text1"/>
        </w:rPr>
        <w:t>7</w:t>
      </w:r>
      <w:r w:rsidRPr="00553CEA">
        <w:rPr>
          <w:color w:val="000000" w:themeColor="text1"/>
        </w:rPr>
        <w:fldChar w:fldCharType="end"/>
      </w:r>
      <w:r w:rsidRPr="00553CEA">
        <w:rPr>
          <w:color w:val="000000" w:themeColor="text1"/>
        </w:rPr>
        <w:t>: Signal column; search light and sounder</w:t>
      </w:r>
      <w:bookmarkEnd w:id="48"/>
    </w:p>
    <w:p w14:paraId="7EC27370" w14:textId="7ED9E3C1" w:rsidR="00127C36" w:rsidRPr="00553CEA" w:rsidRDefault="009D0148" w:rsidP="00CA4E0D">
      <w:pPr>
        <w:pStyle w:val="Heading3"/>
        <w:rPr>
          <w:color w:val="000000" w:themeColor="text1"/>
        </w:rPr>
      </w:pPr>
      <w:bookmarkStart w:id="49" w:name="_Toc529531032"/>
      <w:r w:rsidRPr="00553CEA">
        <w:rPr>
          <w:color w:val="000000" w:themeColor="text1"/>
        </w:rPr>
        <w:t>ISrc HV OFF button</w:t>
      </w:r>
      <w:bookmarkEnd w:id="49"/>
    </w:p>
    <w:p w14:paraId="7F8B8AEF" w14:textId="06D67903" w:rsidR="00DA1A19" w:rsidRPr="00553CEA" w:rsidRDefault="006052A6" w:rsidP="0060138C">
      <w:pPr>
        <w:spacing w:after="0"/>
        <w:jc w:val="both"/>
        <w:rPr>
          <w:rFonts w:asciiTheme="minorHAnsi" w:hAnsiTheme="minorHAnsi" w:cstheme="minorHAnsi"/>
          <w:color w:val="000000" w:themeColor="text1"/>
        </w:rPr>
      </w:pPr>
      <w:r w:rsidRPr="00553CEA">
        <w:rPr>
          <w:rFonts w:asciiTheme="minorHAnsi" w:hAnsiTheme="minorHAnsi" w:cstheme="minorHAnsi"/>
          <w:color w:val="000000" w:themeColor="text1"/>
          <w:szCs w:val="24"/>
        </w:rPr>
        <w:t>An ISrc HV OFF button is installed outside the PSS0 controlled area</w:t>
      </w:r>
      <w:r w:rsidR="00E15C95" w:rsidRPr="00553CEA">
        <w:rPr>
          <w:rFonts w:asciiTheme="minorHAnsi" w:hAnsiTheme="minorHAnsi" w:cstheme="minorHAnsi"/>
          <w:color w:val="000000" w:themeColor="text1"/>
          <w:szCs w:val="24"/>
        </w:rPr>
        <w:t>, s</w:t>
      </w:r>
      <w:r w:rsidRPr="00553CEA">
        <w:rPr>
          <w:rFonts w:asciiTheme="minorHAnsi" w:hAnsiTheme="minorHAnsi" w:cstheme="minorHAnsi"/>
          <w:color w:val="000000" w:themeColor="text1"/>
          <w:szCs w:val="24"/>
        </w:rPr>
        <w:t>ee appendix 6 for the location. The button is a SIEMENS mushroom pushbutton, shiny black, Ø 40 mm, positive latching (rotate to unlatch) - Rittal stainless steel pushbutton box, painted in orange RAL2000 Dimensions W100 x H100 x D90 mm.</w:t>
      </w:r>
      <w:r w:rsidR="00DA1A19" w:rsidRPr="00553CEA">
        <w:rPr>
          <w:rFonts w:asciiTheme="minorHAnsi" w:hAnsiTheme="minorHAnsi" w:cstheme="minorHAnsi"/>
          <w:color w:val="000000" w:themeColor="text1"/>
          <w:szCs w:val="24"/>
        </w:rPr>
        <w:t xml:space="preserve"> </w:t>
      </w:r>
      <w:r w:rsidR="006A26EA" w:rsidRPr="00553CEA">
        <w:rPr>
          <w:rFonts w:asciiTheme="minorHAnsi" w:hAnsiTheme="minorHAnsi" w:cstheme="minorHAnsi"/>
          <w:color w:val="000000" w:themeColor="text1"/>
        </w:rPr>
        <w:t xml:space="preserve">It has </w:t>
      </w:r>
      <w:r w:rsidR="0037245A" w:rsidRPr="00553CEA">
        <w:rPr>
          <w:rFonts w:asciiTheme="minorHAnsi" w:hAnsiTheme="minorHAnsi" w:cstheme="minorHAnsi"/>
          <w:color w:val="000000" w:themeColor="text1"/>
        </w:rPr>
        <w:t>4 NC contacts and 1 red LED unit and have a protective metal guard to prevent them being pressed accidently.</w:t>
      </w:r>
      <w:r w:rsidR="0060138C" w:rsidRPr="00553CEA">
        <w:rPr>
          <w:rFonts w:asciiTheme="minorHAnsi" w:hAnsiTheme="minorHAnsi" w:cstheme="minorHAnsi"/>
          <w:color w:val="000000" w:themeColor="text1"/>
        </w:rPr>
        <w:t xml:space="preserve"> </w:t>
      </w:r>
      <w:r w:rsidR="0037245A" w:rsidRPr="00553CEA">
        <w:rPr>
          <w:rFonts w:asciiTheme="minorHAnsi" w:hAnsiTheme="minorHAnsi" w:cstheme="minorHAnsi"/>
          <w:color w:val="000000" w:themeColor="text1"/>
        </w:rPr>
        <w:t>2 NC contacts of the button will be connected to each train of PSS0.</w:t>
      </w:r>
    </w:p>
    <w:p w14:paraId="0FE98F28" w14:textId="77777777" w:rsidR="0060138C" w:rsidRPr="00553CEA" w:rsidRDefault="0060138C" w:rsidP="0060138C">
      <w:pPr>
        <w:spacing w:after="0"/>
        <w:jc w:val="both"/>
        <w:rPr>
          <w:rFonts w:asciiTheme="minorHAnsi" w:hAnsiTheme="minorHAnsi" w:cstheme="minorHAnsi"/>
          <w:color w:val="000000" w:themeColor="text1"/>
        </w:rPr>
      </w:pPr>
    </w:p>
    <w:p w14:paraId="55F26108" w14:textId="6BDFE7FB" w:rsidR="00D7279E" w:rsidRPr="00553CEA" w:rsidRDefault="00DA1A19" w:rsidP="00DA1A19">
      <w:pPr>
        <w:jc w:val="both"/>
        <w:rPr>
          <w:rFonts w:asciiTheme="minorHAnsi" w:hAnsiTheme="minorHAnsi" w:cstheme="minorHAnsi"/>
          <w:color w:val="000000" w:themeColor="text1"/>
          <w:szCs w:val="24"/>
        </w:rPr>
      </w:pPr>
      <w:r w:rsidRPr="00553CEA">
        <w:rPr>
          <w:rFonts w:asciiTheme="minorHAnsi" w:hAnsiTheme="minorHAnsi" w:cstheme="minorHAnsi"/>
          <w:color w:val="000000" w:themeColor="text1"/>
          <w:szCs w:val="24"/>
        </w:rPr>
        <w:t xml:space="preserve">The ISrc HV OFF button, metallic enclosure and protective guard part numbers  are SIE.3SU1050-1HB10-0AA0 (Siemens), RIT.2384010 (Rittal) and SIE.3SU1950-0DL80-0AA0 (Siemens) respectively. </w:t>
      </w:r>
    </w:p>
    <w:p w14:paraId="0A9DB8E9" w14:textId="73DE4472" w:rsidR="00127C36" w:rsidRPr="00553CEA" w:rsidRDefault="00D74515" w:rsidP="00127C36">
      <w:pPr>
        <w:keepNext/>
        <w:jc w:val="center"/>
      </w:pPr>
      <w:r w:rsidRPr="00553CEA">
        <w:rPr>
          <w:noProof/>
        </w:rPr>
        <w:lastRenderedPageBreak/>
        <w:drawing>
          <wp:inline distT="0" distB="0" distL="0" distR="0" wp14:anchorId="07C50A80" wp14:editId="3267B59C">
            <wp:extent cx="4733994" cy="4335780"/>
            <wp:effectExtent l="0" t="0" r="952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546" cy="4340865"/>
                    </a:xfrm>
                    <a:prstGeom prst="rect">
                      <a:avLst/>
                    </a:prstGeom>
                    <a:noFill/>
                    <a:ln>
                      <a:noFill/>
                    </a:ln>
                  </pic:spPr>
                </pic:pic>
              </a:graphicData>
            </a:graphic>
          </wp:inline>
        </w:drawing>
      </w:r>
    </w:p>
    <w:p w14:paraId="5FCB7359" w14:textId="62C430DA" w:rsidR="00127C36" w:rsidRPr="00553CEA" w:rsidRDefault="00127C36" w:rsidP="00127C36">
      <w:pPr>
        <w:pStyle w:val="Caption"/>
        <w:jc w:val="center"/>
      </w:pPr>
      <w:bookmarkStart w:id="50" w:name="_Toc529531057"/>
      <w:r w:rsidRPr="00553CEA">
        <w:t xml:space="preserve">Figure </w:t>
      </w:r>
      <w:r w:rsidRPr="00553CEA">
        <w:fldChar w:fldCharType="begin"/>
      </w:r>
      <w:r w:rsidRPr="00553CEA">
        <w:instrText xml:space="preserve"> SEQ Figure \* ARABIC </w:instrText>
      </w:r>
      <w:r w:rsidRPr="00553CEA">
        <w:fldChar w:fldCharType="separate"/>
      </w:r>
      <w:r w:rsidR="00743418">
        <w:rPr>
          <w:noProof/>
        </w:rPr>
        <w:t>8</w:t>
      </w:r>
      <w:r w:rsidRPr="00553CEA">
        <w:fldChar w:fldCharType="end"/>
      </w:r>
      <w:r w:rsidRPr="00553CEA">
        <w:t xml:space="preserve">: </w:t>
      </w:r>
      <w:r w:rsidR="00D027C3" w:rsidRPr="00553CEA">
        <w:rPr>
          <w:rFonts w:asciiTheme="minorHAnsi" w:hAnsiTheme="minorHAnsi" w:cstheme="minorHAnsi"/>
        </w:rPr>
        <w:t>ISrc HV OFF button</w:t>
      </w:r>
      <w:bookmarkEnd w:id="50"/>
    </w:p>
    <w:p w14:paraId="1B14F9B9" w14:textId="77777777" w:rsidR="00127C36" w:rsidRPr="00553CEA" w:rsidRDefault="00127C36" w:rsidP="00CA4E0D">
      <w:pPr>
        <w:pStyle w:val="Heading3"/>
      </w:pPr>
      <w:bookmarkStart w:id="51" w:name="_Toc529531033"/>
      <w:r w:rsidRPr="00553CEA">
        <w:t>Position monitoring switches</w:t>
      </w:r>
      <w:bookmarkEnd w:id="51"/>
    </w:p>
    <w:p w14:paraId="0EBCE043" w14:textId="77777777" w:rsidR="00127C36" w:rsidRPr="00553CEA" w:rsidRDefault="00127C36" w:rsidP="00127C36">
      <w:pPr>
        <w:jc w:val="both"/>
        <w:rPr>
          <w:rFonts w:asciiTheme="minorHAnsi" w:hAnsiTheme="minorHAnsi" w:cstheme="minorHAnsi"/>
        </w:rPr>
      </w:pPr>
      <w:r w:rsidRPr="00553CEA">
        <w:rPr>
          <w:rFonts w:asciiTheme="minorHAnsi" w:hAnsiTheme="minorHAnsi" w:cstheme="minorHAnsi"/>
        </w:rPr>
        <w:t>There is only one access door to the PSS0 controlled area, and PSS0 will monitor the position (open/closed) of the access door, using two safety switches with different technologies.</w:t>
      </w:r>
    </w:p>
    <w:p w14:paraId="7EF42AB3" w14:textId="77777777" w:rsidR="00127C36" w:rsidRPr="00553CEA" w:rsidRDefault="00127C36" w:rsidP="00127C36">
      <w:pPr>
        <w:pStyle w:val="BodyText"/>
        <w:numPr>
          <w:ilvl w:val="0"/>
          <w:numId w:val="36"/>
        </w:numPr>
        <w:kinsoku w:val="0"/>
        <w:overflowPunct w:val="0"/>
        <w:spacing w:after="0"/>
        <w:ind w:left="709" w:hanging="709"/>
        <w:rPr>
          <w:rFonts w:asciiTheme="minorHAnsi" w:hAnsiTheme="minorHAnsi" w:cstheme="minorHAnsi"/>
          <w:lang w:val="en-GB"/>
        </w:rPr>
      </w:pPr>
      <w:r w:rsidRPr="00553CEA">
        <w:rPr>
          <w:rFonts w:asciiTheme="minorHAnsi" w:hAnsiTheme="minorHAnsi" w:cstheme="minorHAnsi"/>
          <w:b/>
          <w:bCs/>
          <w:sz w:val="24"/>
          <w:lang w:val="en-GB"/>
        </w:rPr>
        <w:t>Mechanical safety switch with separate actuator</w:t>
      </w:r>
    </w:p>
    <w:p w14:paraId="7817165A"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 xml:space="preserve">The mechanical safety switch has </w:t>
      </w:r>
      <w:r w:rsidRPr="00553CEA">
        <w:rPr>
          <w:rFonts w:asciiTheme="minorHAnsi" w:hAnsiTheme="minorHAnsi" w:cstheme="minorHAnsi"/>
          <w:b/>
          <w:bCs/>
        </w:rPr>
        <w:t xml:space="preserve">Positive opening </w:t>
      </w:r>
      <w:r w:rsidRPr="00553CEA">
        <w:rPr>
          <w:rFonts w:asciiTheme="minorHAnsi" w:hAnsiTheme="minorHAnsi" w:cstheme="minorHAnsi"/>
        </w:rPr>
        <w:t>(</w:t>
      </w:r>
      <w:r w:rsidRPr="00553CEA">
        <w:rPr>
          <w:rFonts w:asciiTheme="minorHAnsi" w:hAnsiTheme="minorHAnsi" w:cstheme="minorHAnsi"/>
          <w:b/>
          <w:bCs/>
        </w:rPr>
        <w:t>→</w:t>
      </w:r>
      <w:r w:rsidRPr="00553CEA">
        <w:rPr>
          <w:rFonts w:asciiTheme="minorHAnsi" w:hAnsiTheme="minorHAnsi" w:cstheme="minorHAnsi"/>
        </w:rPr>
        <w:t>)</w:t>
      </w:r>
      <w:r w:rsidRPr="00553CEA">
        <w:rPr>
          <w:rFonts w:asciiTheme="minorHAnsi" w:hAnsiTheme="minorHAnsi" w:cstheme="minorHAnsi"/>
          <w:b/>
          <w:bCs/>
        </w:rPr>
        <w:t xml:space="preserve"> </w:t>
      </w:r>
      <w:r w:rsidRPr="00553CEA">
        <w:rPr>
          <w:rFonts w:asciiTheme="minorHAnsi" w:hAnsiTheme="minorHAnsi" w:cstheme="minorHAnsi"/>
        </w:rPr>
        <w:t>operation. The NC contacts of the switch are forced open mechanically, positively-driven and reliably by the plunger. (an internal mechanism forcibly separates normally closed contacts and prevents them from welding together - allowing the safety circuit to open. Requirements in IEC 60947-5-1, Annex K prevent the reliance on spring action alone to separate the contacts.)</w:t>
      </w:r>
    </w:p>
    <w:p w14:paraId="28C16851"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switch itself is mounted on the frame (fixed part) with the actuator fitted on the door. The switch has 2 sets of NC safety contacts, each connected to one train of PSS0.</w:t>
      </w:r>
    </w:p>
    <w:p w14:paraId="1ECBBB60" w14:textId="688F485D"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 xml:space="preserve">Figure </w:t>
      </w:r>
      <w:r w:rsidR="00F07D2E" w:rsidRPr="00553CEA">
        <w:rPr>
          <w:rFonts w:asciiTheme="minorHAnsi" w:hAnsiTheme="minorHAnsi" w:cstheme="minorHAnsi"/>
        </w:rPr>
        <w:t>9</w:t>
      </w:r>
      <w:r w:rsidRPr="00553CEA">
        <w:rPr>
          <w:rFonts w:asciiTheme="minorHAnsi" w:hAnsiTheme="minorHAnsi" w:cstheme="minorHAnsi"/>
        </w:rPr>
        <w:t xml:space="preserve"> shows the mechanical safety switch with separate actuator.</w:t>
      </w:r>
    </w:p>
    <w:p w14:paraId="08E02473" w14:textId="77777777" w:rsidR="00127C36" w:rsidRPr="00553CEA" w:rsidRDefault="00127C36" w:rsidP="00127C36">
      <w:pPr>
        <w:pStyle w:val="ListParagraph"/>
        <w:keepNext/>
        <w:ind w:left="0"/>
        <w:jc w:val="center"/>
      </w:pPr>
      <w:r w:rsidRPr="00553CEA">
        <w:rPr>
          <w:rFonts w:asciiTheme="minorHAnsi" w:hAnsiTheme="minorHAnsi" w:cstheme="minorHAnsi"/>
          <w:noProof/>
          <w:lang w:eastAsia="de-CH"/>
        </w:rPr>
        <w:lastRenderedPageBreak/>
        <w:drawing>
          <wp:inline distT="0" distB="0" distL="0" distR="0" wp14:anchorId="788673FF" wp14:editId="591CE782">
            <wp:extent cx="2157591" cy="2305050"/>
            <wp:effectExtent l="19050" t="19050" r="146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ch Switch.jpg"/>
                    <pic:cNvPicPr/>
                  </pic:nvPicPr>
                  <pic:blipFill>
                    <a:blip r:embed="rId24">
                      <a:extLst>
                        <a:ext uri="{28A0092B-C50C-407E-A947-70E740481C1C}">
                          <a14:useLocalDpi xmlns:a14="http://schemas.microsoft.com/office/drawing/2010/main" val="0"/>
                        </a:ext>
                      </a:extLst>
                    </a:blip>
                    <a:stretch>
                      <a:fillRect/>
                    </a:stretch>
                  </pic:blipFill>
                  <pic:spPr>
                    <a:xfrm>
                      <a:off x="0" y="0"/>
                      <a:ext cx="2183872" cy="2333127"/>
                    </a:xfrm>
                    <a:prstGeom prst="rect">
                      <a:avLst/>
                    </a:prstGeom>
                    <a:ln>
                      <a:solidFill>
                        <a:schemeClr val="tx1">
                          <a:lumMod val="50000"/>
                          <a:lumOff val="50000"/>
                        </a:schemeClr>
                      </a:solidFill>
                    </a:ln>
                  </pic:spPr>
                </pic:pic>
              </a:graphicData>
            </a:graphic>
          </wp:inline>
        </w:drawing>
      </w:r>
    </w:p>
    <w:p w14:paraId="19E309B3" w14:textId="24B944C3" w:rsidR="00127C36" w:rsidRPr="00553CEA" w:rsidRDefault="00127C36" w:rsidP="00127C36">
      <w:pPr>
        <w:pStyle w:val="Caption"/>
        <w:jc w:val="center"/>
        <w:rPr>
          <w:rFonts w:asciiTheme="minorHAnsi" w:hAnsiTheme="minorHAnsi" w:cstheme="minorHAnsi"/>
        </w:rPr>
      </w:pPr>
      <w:bookmarkStart w:id="52" w:name="_Toc529531058"/>
      <w:r w:rsidRPr="00553CEA">
        <w:t xml:space="preserve">Figure </w:t>
      </w:r>
      <w:r w:rsidRPr="00553CEA">
        <w:fldChar w:fldCharType="begin"/>
      </w:r>
      <w:r w:rsidRPr="00553CEA">
        <w:instrText xml:space="preserve"> SEQ Figure \* ARABIC </w:instrText>
      </w:r>
      <w:r w:rsidRPr="00553CEA">
        <w:fldChar w:fldCharType="separate"/>
      </w:r>
      <w:r w:rsidR="00743418">
        <w:rPr>
          <w:noProof/>
        </w:rPr>
        <w:t>9</w:t>
      </w:r>
      <w:r w:rsidRPr="00553CEA">
        <w:fldChar w:fldCharType="end"/>
      </w:r>
      <w:r w:rsidRPr="00553CEA">
        <w:t>: Mechanical safety switch with separate actuator</w:t>
      </w:r>
      <w:bookmarkEnd w:id="52"/>
    </w:p>
    <w:p w14:paraId="35F7DB2A" w14:textId="77777777" w:rsidR="00127C36" w:rsidRPr="00553CEA" w:rsidRDefault="00127C36" w:rsidP="00127C36">
      <w:pPr>
        <w:pStyle w:val="ListParagraph"/>
        <w:numPr>
          <w:ilvl w:val="0"/>
          <w:numId w:val="36"/>
        </w:numPr>
        <w:ind w:left="0" w:firstLine="0"/>
        <w:jc w:val="both"/>
        <w:rPr>
          <w:rFonts w:asciiTheme="minorHAnsi" w:hAnsiTheme="minorHAnsi" w:cstheme="minorHAnsi"/>
        </w:rPr>
      </w:pPr>
      <w:r w:rsidRPr="00553CEA">
        <w:rPr>
          <w:rFonts w:asciiTheme="minorHAnsi" w:eastAsia="Times New Roman" w:hAnsiTheme="minorHAnsi" w:cstheme="minorHAnsi"/>
          <w:b/>
          <w:bCs/>
          <w:szCs w:val="24"/>
        </w:rPr>
        <w:t>Non-contact magnetically operated safety switch</w:t>
      </w:r>
    </w:p>
    <w:p w14:paraId="009FAA83"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A magnetically operated switch comprises a coded switching magnet and a contact block (sensor unit). The magnetic safety switch has the following features:</w:t>
      </w:r>
    </w:p>
    <w:p w14:paraId="085D0550" w14:textId="77777777" w:rsidR="00127C36" w:rsidRPr="00553CEA" w:rsidRDefault="00127C36" w:rsidP="00127C36">
      <w:pPr>
        <w:pStyle w:val="ListParagraph"/>
        <w:numPr>
          <w:ilvl w:val="0"/>
          <w:numId w:val="38"/>
        </w:numPr>
        <w:jc w:val="both"/>
        <w:rPr>
          <w:rFonts w:asciiTheme="minorHAnsi" w:hAnsiTheme="minorHAnsi" w:cstheme="minorHAnsi"/>
        </w:rPr>
      </w:pPr>
      <w:r w:rsidRPr="00553CEA">
        <w:rPr>
          <w:rFonts w:asciiTheme="minorHAnsi" w:hAnsiTheme="minorHAnsi" w:cstheme="minorHAnsi"/>
        </w:rPr>
        <w:t>Tamper-proof protective door monitoring</w:t>
      </w:r>
    </w:p>
    <w:p w14:paraId="73A1777F" w14:textId="77777777" w:rsidR="00127C36" w:rsidRPr="00553CEA" w:rsidRDefault="00127C36" w:rsidP="00127C36">
      <w:pPr>
        <w:pStyle w:val="ListParagraph"/>
        <w:numPr>
          <w:ilvl w:val="0"/>
          <w:numId w:val="38"/>
        </w:numPr>
        <w:jc w:val="both"/>
        <w:rPr>
          <w:rFonts w:asciiTheme="minorHAnsi" w:hAnsiTheme="minorHAnsi" w:cstheme="minorHAnsi"/>
        </w:rPr>
      </w:pPr>
      <w:r w:rsidRPr="00553CEA">
        <w:rPr>
          <w:rFonts w:asciiTheme="minorHAnsi" w:hAnsiTheme="minorHAnsi" w:cstheme="minorHAnsi"/>
        </w:rPr>
        <w:t xml:space="preserve">Small footprint </w:t>
      </w:r>
    </w:p>
    <w:p w14:paraId="147239A4" w14:textId="77777777" w:rsidR="00127C36" w:rsidRPr="00553CEA" w:rsidRDefault="00127C36" w:rsidP="00127C36">
      <w:pPr>
        <w:pStyle w:val="ListParagraph"/>
        <w:numPr>
          <w:ilvl w:val="0"/>
          <w:numId w:val="38"/>
        </w:numPr>
        <w:jc w:val="both"/>
        <w:rPr>
          <w:rFonts w:asciiTheme="minorHAnsi" w:hAnsiTheme="minorHAnsi" w:cstheme="minorHAnsi"/>
        </w:rPr>
      </w:pPr>
      <w:r w:rsidRPr="00553CEA">
        <w:rPr>
          <w:rFonts w:asciiTheme="minorHAnsi" w:hAnsiTheme="minorHAnsi" w:cstheme="minorHAnsi"/>
        </w:rPr>
        <w:t>SIL 3 acc. to IEC 61508, achievable with single switch pair</w:t>
      </w:r>
    </w:p>
    <w:p w14:paraId="7D19F30F"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switch itself will be mounted on the fixed part with the actuator fitted on the door. The switch will have 2 sets of NC safety contacts (built-in Reed switches), each connected to one train of PSS0.</w:t>
      </w:r>
    </w:p>
    <w:p w14:paraId="678E8646"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Figure 10 shows the magnetic safety switch, and its operation.</w:t>
      </w:r>
    </w:p>
    <w:p w14:paraId="61C22722" w14:textId="77777777" w:rsidR="00127C36" w:rsidRPr="00553CEA" w:rsidRDefault="00127C36" w:rsidP="00127C36">
      <w:pPr>
        <w:pStyle w:val="ListParagraph"/>
        <w:ind w:left="0"/>
        <w:jc w:val="both"/>
        <w:rPr>
          <w:rFonts w:asciiTheme="minorHAnsi" w:hAnsiTheme="minorHAnsi" w:cstheme="minorHAnsi"/>
        </w:rPr>
      </w:pPr>
    </w:p>
    <w:p w14:paraId="70643F48" w14:textId="77777777" w:rsidR="00127C36" w:rsidRPr="00553CEA" w:rsidRDefault="00127C36" w:rsidP="00127C36">
      <w:pPr>
        <w:pStyle w:val="ListParagraph"/>
        <w:keepNext/>
        <w:ind w:left="0"/>
        <w:jc w:val="center"/>
      </w:pPr>
      <w:r w:rsidRPr="00553CEA">
        <w:rPr>
          <w:rFonts w:asciiTheme="minorHAnsi" w:hAnsiTheme="minorHAnsi" w:cstheme="minorHAnsi"/>
          <w:noProof/>
          <w:lang w:eastAsia="de-CH"/>
        </w:rPr>
        <w:drawing>
          <wp:inline distT="0" distB="0" distL="0" distR="0" wp14:anchorId="44EA5964" wp14:editId="6D743222">
            <wp:extent cx="5566410" cy="2137410"/>
            <wp:effectExtent l="19050" t="19050" r="1524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g switch.jpg"/>
                    <pic:cNvPicPr/>
                  </pic:nvPicPr>
                  <pic:blipFill>
                    <a:blip r:embed="rId25">
                      <a:extLst>
                        <a:ext uri="{28A0092B-C50C-407E-A947-70E740481C1C}">
                          <a14:useLocalDpi xmlns:a14="http://schemas.microsoft.com/office/drawing/2010/main" val="0"/>
                        </a:ext>
                      </a:extLst>
                    </a:blip>
                    <a:stretch>
                      <a:fillRect/>
                    </a:stretch>
                  </pic:blipFill>
                  <pic:spPr>
                    <a:xfrm>
                      <a:off x="0" y="0"/>
                      <a:ext cx="5566410" cy="2137410"/>
                    </a:xfrm>
                    <a:prstGeom prst="rect">
                      <a:avLst/>
                    </a:prstGeom>
                    <a:ln>
                      <a:solidFill>
                        <a:schemeClr val="tx1">
                          <a:lumMod val="50000"/>
                          <a:lumOff val="50000"/>
                        </a:schemeClr>
                      </a:solidFill>
                    </a:ln>
                  </pic:spPr>
                </pic:pic>
              </a:graphicData>
            </a:graphic>
          </wp:inline>
        </w:drawing>
      </w:r>
    </w:p>
    <w:p w14:paraId="50DC97A1" w14:textId="02DBB9B8" w:rsidR="00127C36" w:rsidRPr="00553CEA" w:rsidRDefault="00127C36" w:rsidP="00127C36">
      <w:pPr>
        <w:pStyle w:val="Caption"/>
        <w:jc w:val="center"/>
        <w:rPr>
          <w:rFonts w:asciiTheme="minorHAnsi" w:hAnsiTheme="minorHAnsi" w:cstheme="minorHAnsi"/>
        </w:rPr>
      </w:pPr>
      <w:bookmarkStart w:id="53" w:name="_Toc529531059"/>
      <w:r w:rsidRPr="00553CEA">
        <w:t xml:space="preserve">Figure </w:t>
      </w:r>
      <w:r w:rsidRPr="00553CEA">
        <w:fldChar w:fldCharType="begin"/>
      </w:r>
      <w:r w:rsidRPr="00553CEA">
        <w:instrText xml:space="preserve"> SEQ Figure \* ARABIC </w:instrText>
      </w:r>
      <w:r w:rsidRPr="00553CEA">
        <w:fldChar w:fldCharType="separate"/>
      </w:r>
      <w:r w:rsidR="00743418">
        <w:rPr>
          <w:noProof/>
        </w:rPr>
        <w:t>10</w:t>
      </w:r>
      <w:r w:rsidRPr="00553CEA">
        <w:fldChar w:fldCharType="end"/>
      </w:r>
      <w:r w:rsidRPr="00553CEA">
        <w:t>: Non-contact magnetically operated safety switch</w:t>
      </w:r>
      <w:bookmarkEnd w:id="53"/>
    </w:p>
    <w:p w14:paraId="39B1D9AD" w14:textId="77777777" w:rsidR="00127C36" w:rsidRPr="00553CEA" w:rsidRDefault="00127C36" w:rsidP="00127C36">
      <w:pPr>
        <w:pStyle w:val="ListParagraph"/>
        <w:ind w:left="0"/>
        <w:jc w:val="both"/>
        <w:rPr>
          <w:rFonts w:asciiTheme="minorHAnsi" w:hAnsiTheme="minorHAnsi" w:cstheme="minorHAnsi"/>
          <w:szCs w:val="24"/>
          <w:highlight w:val="yellow"/>
        </w:rPr>
      </w:pPr>
    </w:p>
    <w:p w14:paraId="7C4BEF8C" w14:textId="149DDB82" w:rsidR="00127C36" w:rsidRDefault="00127C36" w:rsidP="00127C36">
      <w:pPr>
        <w:pStyle w:val="ListParagraph"/>
        <w:ind w:left="0"/>
        <w:jc w:val="both"/>
        <w:rPr>
          <w:rFonts w:asciiTheme="minorHAnsi" w:hAnsiTheme="minorHAnsi" w:cstheme="minorHAnsi"/>
          <w:szCs w:val="24"/>
          <w:highlight w:val="yellow"/>
        </w:rPr>
      </w:pPr>
    </w:p>
    <w:p w14:paraId="0776BB97" w14:textId="316E3883" w:rsidR="00423EDE" w:rsidRDefault="00423EDE" w:rsidP="00127C36">
      <w:pPr>
        <w:pStyle w:val="ListParagraph"/>
        <w:ind w:left="0"/>
        <w:jc w:val="both"/>
        <w:rPr>
          <w:rFonts w:asciiTheme="minorHAnsi" w:hAnsiTheme="minorHAnsi" w:cstheme="minorHAnsi"/>
          <w:szCs w:val="24"/>
        </w:rPr>
      </w:pPr>
    </w:p>
    <w:p w14:paraId="6C7AD00E" w14:textId="77777777" w:rsidR="00423EDE" w:rsidRPr="00553CEA" w:rsidRDefault="00423EDE" w:rsidP="00127C36">
      <w:pPr>
        <w:pStyle w:val="ListParagraph"/>
        <w:ind w:left="0"/>
        <w:jc w:val="both"/>
        <w:rPr>
          <w:rFonts w:asciiTheme="minorHAnsi" w:hAnsiTheme="minorHAnsi" w:cstheme="minorHAnsi"/>
          <w:szCs w:val="24"/>
        </w:rPr>
      </w:pPr>
    </w:p>
    <w:p w14:paraId="0831B63D" w14:textId="77777777" w:rsidR="00127C36" w:rsidRPr="00553CEA" w:rsidRDefault="00127C36" w:rsidP="00CA4E0D">
      <w:pPr>
        <w:pStyle w:val="Heading3"/>
      </w:pPr>
      <w:bookmarkStart w:id="54" w:name="_Toc529531034"/>
      <w:r w:rsidRPr="00553CEA">
        <w:lastRenderedPageBreak/>
        <w:t>Door lock and key exchange system</w:t>
      </w:r>
      <w:bookmarkEnd w:id="54"/>
    </w:p>
    <w:p w14:paraId="7628F6AF" w14:textId="77777777" w:rsidR="00127C36" w:rsidRPr="00553CEA" w:rsidRDefault="00127C36" w:rsidP="00127C36">
      <w:pPr>
        <w:pStyle w:val="ListParagraph"/>
        <w:numPr>
          <w:ilvl w:val="0"/>
          <w:numId w:val="36"/>
        </w:numPr>
        <w:ind w:left="0" w:firstLine="0"/>
        <w:jc w:val="both"/>
        <w:rPr>
          <w:rFonts w:asciiTheme="minorHAnsi" w:hAnsiTheme="minorHAnsi" w:cstheme="minorHAnsi"/>
          <w:b/>
          <w:bCs/>
        </w:rPr>
      </w:pPr>
      <w:r w:rsidRPr="00553CEA">
        <w:rPr>
          <w:rFonts w:asciiTheme="minorHAnsi" w:hAnsiTheme="minorHAnsi" w:cstheme="minorHAnsi"/>
          <w:b/>
          <w:bCs/>
        </w:rPr>
        <w:t>Access door lock</w:t>
      </w:r>
    </w:p>
    <w:p w14:paraId="1C8C7E14"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 xml:space="preserve">The access door to PSS0 controlled area will using a standard Fortress amGard </w:t>
      </w:r>
      <w:r w:rsidRPr="00553CEA">
        <w:rPr>
          <w:rFonts w:asciiTheme="minorHAnsi" w:hAnsiTheme="minorHAnsi" w:cstheme="minorHAnsi"/>
          <w:i/>
          <w:iCs/>
        </w:rPr>
        <w:t>pro</w:t>
      </w:r>
      <w:r w:rsidRPr="00553CEA">
        <w:rPr>
          <w:rFonts w:asciiTheme="minorHAnsi" w:hAnsiTheme="minorHAnsi" w:cstheme="minorHAnsi"/>
        </w:rPr>
        <w:t xml:space="preserve">Lok. It’s a heavy duty, solenoid controlled (energise to unlock) switch interlock. It will be unlocked only when the solenoid is energized by PSS0 PLC, and the Safety key is removed from slot 3. The specifications of the Fortress amGard </w:t>
      </w:r>
      <w:r w:rsidRPr="00553CEA">
        <w:rPr>
          <w:rFonts w:asciiTheme="minorHAnsi" w:hAnsiTheme="minorHAnsi" w:cstheme="minorHAnsi"/>
          <w:i/>
          <w:iCs/>
        </w:rPr>
        <w:t>pro</w:t>
      </w:r>
      <w:r w:rsidRPr="00553CEA">
        <w:rPr>
          <w:rFonts w:asciiTheme="minorHAnsi" w:hAnsiTheme="minorHAnsi" w:cstheme="minorHAnsi"/>
        </w:rPr>
        <w:t>Lok are as below:</w:t>
      </w:r>
    </w:p>
    <w:p w14:paraId="54CD8B53" w14:textId="77777777" w:rsidR="00127C36" w:rsidRPr="00553CEA" w:rsidRDefault="00127C36" w:rsidP="00127C36">
      <w:pPr>
        <w:pStyle w:val="ListParagraph"/>
        <w:numPr>
          <w:ilvl w:val="0"/>
          <w:numId w:val="42"/>
        </w:numPr>
        <w:ind w:left="709" w:hanging="709"/>
        <w:jc w:val="both"/>
        <w:rPr>
          <w:rFonts w:asciiTheme="minorHAnsi" w:hAnsiTheme="minorHAnsi" w:cstheme="minorHAnsi"/>
        </w:rPr>
      </w:pPr>
      <w:r w:rsidRPr="00553CEA">
        <w:rPr>
          <w:rFonts w:asciiTheme="minorHAnsi" w:hAnsiTheme="minorHAnsi" w:cstheme="minorHAnsi"/>
        </w:rPr>
        <w:t xml:space="preserve">The lock is a “SHORT KEY ASSEMBLY FRONT FACING AUTO HEAD ASSEMBLY PUSH IR, WITH KEY RESET, 40MM SAFETY KEY ADAPTOR”. The product number of the Fortress amGard </w:t>
      </w:r>
      <w:r w:rsidRPr="00553CEA">
        <w:rPr>
          <w:rFonts w:asciiTheme="minorHAnsi" w:hAnsiTheme="minorHAnsi" w:cstheme="minorHAnsi"/>
          <w:i/>
          <w:iCs/>
        </w:rPr>
        <w:t>pro</w:t>
      </w:r>
      <w:r w:rsidRPr="00553CEA">
        <w:rPr>
          <w:rFonts w:asciiTheme="minorHAnsi" w:hAnsiTheme="minorHAnsi" w:cstheme="minorHAnsi"/>
        </w:rPr>
        <w:t>Lok is TK1T6R1SKR21AKR21SR414MPB1.</w:t>
      </w:r>
    </w:p>
    <w:p w14:paraId="6C66C29F" w14:textId="77777777" w:rsidR="00127C36" w:rsidRPr="00553CEA" w:rsidRDefault="00127C36" w:rsidP="00127C36">
      <w:pPr>
        <w:pStyle w:val="ListParagraph"/>
        <w:numPr>
          <w:ilvl w:val="0"/>
          <w:numId w:val="42"/>
        </w:numPr>
        <w:ind w:left="709" w:hanging="709"/>
        <w:jc w:val="both"/>
        <w:rPr>
          <w:rFonts w:asciiTheme="minorHAnsi" w:hAnsiTheme="minorHAnsi" w:cstheme="minorHAnsi"/>
        </w:rPr>
      </w:pPr>
      <w:r w:rsidRPr="00553CEA">
        <w:rPr>
          <w:rFonts w:asciiTheme="minorHAnsi" w:hAnsiTheme="minorHAnsi" w:cstheme="minorHAnsi"/>
        </w:rPr>
        <w:t xml:space="preserve">The Fortress amGard </w:t>
      </w:r>
      <w:r w:rsidRPr="00553CEA">
        <w:rPr>
          <w:rFonts w:asciiTheme="minorHAnsi" w:hAnsiTheme="minorHAnsi" w:cstheme="minorHAnsi"/>
          <w:i/>
          <w:iCs/>
        </w:rPr>
        <w:t>pro</w:t>
      </w:r>
      <w:r w:rsidRPr="00553CEA">
        <w:rPr>
          <w:rFonts w:asciiTheme="minorHAnsi" w:hAnsiTheme="minorHAnsi" w:cstheme="minorHAnsi"/>
        </w:rPr>
        <w:t>Lok provides two safety circuits to PSS0 red and blue train systems. Each safety circuit can independently confirm the position of mechanical actuator (i.e. IN/OUT), and the lock solenoid (i.e. Energised/De-energised).</w:t>
      </w:r>
    </w:p>
    <w:p w14:paraId="3D4534F0" w14:textId="0244F862" w:rsidR="00127C36" w:rsidRPr="00553CEA" w:rsidRDefault="00127C36" w:rsidP="00127C36">
      <w:pPr>
        <w:pStyle w:val="ListParagraph"/>
        <w:numPr>
          <w:ilvl w:val="0"/>
          <w:numId w:val="42"/>
        </w:numPr>
        <w:ind w:left="709" w:hanging="709"/>
        <w:jc w:val="both"/>
        <w:rPr>
          <w:rFonts w:asciiTheme="minorHAnsi" w:hAnsiTheme="minorHAnsi" w:cstheme="minorHAnsi"/>
        </w:rPr>
      </w:pPr>
      <w:r w:rsidRPr="00553CEA">
        <w:rPr>
          <w:rFonts w:eastAsia="Times New Roman" w:cs="Times New Roman"/>
          <w:color w:val="000000"/>
          <w:szCs w:val="24"/>
        </w:rPr>
        <w:t xml:space="preserve">A mechanical override key can be used to unlock the </w:t>
      </w:r>
      <w:r w:rsidRPr="00553CEA">
        <w:rPr>
          <w:rFonts w:asciiTheme="minorHAnsi" w:hAnsiTheme="minorHAnsi" w:cstheme="minorHAnsi"/>
        </w:rPr>
        <w:t xml:space="preserve">Fortress amGard </w:t>
      </w:r>
      <w:r w:rsidRPr="00553CEA">
        <w:rPr>
          <w:rFonts w:asciiTheme="minorHAnsi" w:hAnsiTheme="minorHAnsi" w:cstheme="minorHAnsi"/>
          <w:i/>
          <w:iCs/>
        </w:rPr>
        <w:t>pro</w:t>
      </w:r>
      <w:r w:rsidRPr="00553CEA">
        <w:rPr>
          <w:rFonts w:asciiTheme="minorHAnsi" w:hAnsiTheme="minorHAnsi" w:cstheme="minorHAnsi"/>
        </w:rPr>
        <w:t>Lok</w:t>
      </w:r>
      <w:r w:rsidRPr="00553CEA">
        <w:rPr>
          <w:rFonts w:eastAsia="Times New Roman" w:cs="Times New Roman"/>
          <w:color w:val="000000"/>
          <w:szCs w:val="24"/>
        </w:rPr>
        <w:t xml:space="preserve"> from outside in case of emergency. The same key can be used to reset the lock after pressing the escape release button. The procedures on how to use the mechanical override key is detailed in </w:t>
      </w:r>
      <w:sdt>
        <w:sdtPr>
          <w:rPr>
            <w:rFonts w:eastAsia="Times New Roman" w:cs="Times New Roman"/>
            <w:color w:val="000000"/>
            <w:szCs w:val="24"/>
          </w:rPr>
          <w:id w:val="-189912610"/>
          <w:citation/>
        </w:sdtPr>
        <w:sdtContent>
          <w:r w:rsidR="00E61181" w:rsidRPr="00553CEA">
            <w:rPr>
              <w:rFonts w:eastAsia="Times New Roman" w:cs="Times New Roman"/>
              <w:color w:val="000000"/>
              <w:szCs w:val="24"/>
            </w:rPr>
            <w:fldChar w:fldCharType="begin"/>
          </w:r>
          <w:r w:rsidR="00E61181" w:rsidRPr="00553CEA">
            <w:rPr>
              <w:rFonts w:eastAsia="Times New Roman" w:cs="Times New Roman"/>
              <w:color w:val="000000"/>
              <w:szCs w:val="24"/>
            </w:rPr>
            <w:instrText xml:space="preserve"> CITATION Con186 \l 1053 </w:instrText>
          </w:r>
          <w:r w:rsidR="00E61181" w:rsidRPr="00553CEA">
            <w:rPr>
              <w:rFonts w:eastAsia="Times New Roman" w:cs="Times New Roman"/>
              <w:color w:val="000000"/>
              <w:szCs w:val="24"/>
            </w:rPr>
            <w:fldChar w:fldCharType="separate"/>
          </w:r>
          <w:r w:rsidR="00F9423D" w:rsidRPr="00553CEA">
            <w:rPr>
              <w:rFonts w:eastAsia="Times New Roman" w:cs="Times New Roman"/>
              <w:noProof/>
              <w:color w:val="000000"/>
              <w:szCs w:val="24"/>
            </w:rPr>
            <w:t>[17]</w:t>
          </w:r>
          <w:r w:rsidR="00E61181" w:rsidRPr="00553CEA">
            <w:rPr>
              <w:rFonts w:eastAsia="Times New Roman" w:cs="Times New Roman"/>
              <w:color w:val="000000"/>
              <w:szCs w:val="24"/>
            </w:rPr>
            <w:fldChar w:fldCharType="end"/>
          </w:r>
        </w:sdtContent>
      </w:sdt>
      <w:r w:rsidRPr="00553CEA">
        <w:rPr>
          <w:rFonts w:eastAsia="Times New Roman" w:cs="Times New Roman"/>
          <w:color w:val="000000"/>
          <w:szCs w:val="24"/>
        </w:rPr>
        <w:t>.</w:t>
      </w:r>
    </w:p>
    <w:p w14:paraId="230CB9AD" w14:textId="77777777" w:rsidR="00127C36" w:rsidRPr="00553CEA" w:rsidRDefault="00127C36" w:rsidP="00127C36">
      <w:pPr>
        <w:pStyle w:val="ListParagraph"/>
        <w:ind w:left="709"/>
        <w:jc w:val="both"/>
        <w:rPr>
          <w:rFonts w:asciiTheme="minorHAnsi" w:hAnsiTheme="minorHAnsi" w:cstheme="minorHAnsi"/>
        </w:rPr>
      </w:pPr>
    </w:p>
    <w:p w14:paraId="3A3BD733" w14:textId="77777777" w:rsidR="00127C36" w:rsidRPr="00553CEA" w:rsidRDefault="00127C36" w:rsidP="00127C36">
      <w:pPr>
        <w:pStyle w:val="ListParagraph"/>
        <w:numPr>
          <w:ilvl w:val="0"/>
          <w:numId w:val="36"/>
        </w:numPr>
        <w:ind w:left="0" w:firstLine="0"/>
        <w:jc w:val="both"/>
        <w:rPr>
          <w:rFonts w:asciiTheme="minorHAnsi" w:hAnsiTheme="minorHAnsi" w:cstheme="minorHAnsi"/>
        </w:rPr>
      </w:pPr>
      <w:r w:rsidRPr="00553CEA">
        <w:rPr>
          <w:rFonts w:asciiTheme="minorHAnsi" w:hAnsiTheme="minorHAnsi" w:cstheme="minorHAnsi"/>
          <w:b/>
          <w:bCs/>
        </w:rPr>
        <w:t>Key exchange system</w:t>
      </w:r>
    </w:p>
    <w:p w14:paraId="24BB7F98" w14:textId="77777777"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The PSS0 key exchange system (Trapped Key Interlock Switches) will be used to ensure that a predetermined sequence of events takes place in order to remove the electrical hazard before personnel get access to PSS0 controlled area. This system ensures that the access process to PSS0 controlled areas is followed and cannot be circumvented or short cut. The unit will contain stainless steel mechanical lock modules with uniquely coded keys.</w:t>
      </w:r>
    </w:p>
    <w:p w14:paraId="481AA94F" w14:textId="506CE761" w:rsidR="00127C36" w:rsidRPr="00553CEA" w:rsidRDefault="00127C36" w:rsidP="00127C36">
      <w:pPr>
        <w:pStyle w:val="ListParagraph"/>
        <w:ind w:left="0"/>
        <w:jc w:val="both"/>
        <w:rPr>
          <w:rFonts w:asciiTheme="minorHAnsi" w:hAnsiTheme="minorHAnsi" w:cstheme="minorHAnsi"/>
        </w:rPr>
      </w:pPr>
      <w:r w:rsidRPr="00553CEA">
        <w:rPr>
          <w:rFonts w:asciiTheme="minorHAnsi" w:hAnsiTheme="minorHAnsi" w:cstheme="minorHAnsi"/>
        </w:rPr>
        <w:t xml:space="preserve">There are two keys in the PSS0 key exchange system; “Access Key” and “Safety Key”. The Access key is installed inside an enclosure in G01-FEB-level 90 near the ISrc HV PS. The sequence of actions to grant personnel safe access to PSS0 controlled is detailed in </w:t>
      </w:r>
      <w:sdt>
        <w:sdtPr>
          <w:rPr>
            <w:rFonts w:asciiTheme="minorHAnsi" w:hAnsiTheme="minorHAnsi" w:cstheme="minorHAnsi"/>
          </w:rPr>
          <w:id w:val="756567298"/>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Con186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[17]</w:t>
          </w:r>
          <w:r w:rsidR="00E61181" w:rsidRPr="00553CEA">
            <w:rPr>
              <w:rFonts w:asciiTheme="minorHAnsi" w:hAnsiTheme="minorHAnsi" w:cstheme="minorHAnsi"/>
            </w:rPr>
            <w:fldChar w:fldCharType="end"/>
          </w:r>
        </w:sdtContent>
      </w:sdt>
      <w:r w:rsidRPr="00553CEA">
        <w:rPr>
          <w:rFonts w:asciiTheme="minorHAnsi" w:hAnsiTheme="minorHAnsi" w:cstheme="minorHAnsi"/>
        </w:rPr>
        <w:t>. Figure 11 shows the components of PSS0 key exchange system.</w:t>
      </w:r>
    </w:p>
    <w:p w14:paraId="41DE134A" w14:textId="77777777" w:rsidR="00127C36" w:rsidRPr="00553CEA" w:rsidRDefault="00127C36" w:rsidP="00127C36">
      <w:pPr>
        <w:pStyle w:val="Default"/>
        <w:keepNext/>
        <w:jc w:val="center"/>
        <w:rPr>
          <w:lang w:val="en-GB"/>
        </w:rPr>
      </w:pPr>
      <w:r w:rsidRPr="00553CEA">
        <w:rPr>
          <w:rFonts w:asciiTheme="minorHAnsi" w:hAnsiTheme="minorHAnsi" w:cstheme="minorHAnsi"/>
          <w:noProof/>
          <w:lang w:val="en-GB" w:eastAsia="de-CH"/>
        </w:rPr>
        <w:drawing>
          <wp:inline distT="0" distB="0" distL="0" distR="0" wp14:anchorId="1DB43645" wp14:editId="2592A88B">
            <wp:extent cx="4105275" cy="2692359"/>
            <wp:effectExtent l="19050" t="19050" r="952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2.png"/>
                    <pic:cNvPicPr/>
                  </pic:nvPicPr>
                  <pic:blipFill>
                    <a:blip r:embed="rId26">
                      <a:extLst>
                        <a:ext uri="{28A0092B-C50C-407E-A947-70E740481C1C}">
                          <a14:useLocalDpi xmlns:a14="http://schemas.microsoft.com/office/drawing/2010/main" val="0"/>
                        </a:ext>
                      </a:extLst>
                    </a:blip>
                    <a:stretch>
                      <a:fillRect/>
                    </a:stretch>
                  </pic:blipFill>
                  <pic:spPr>
                    <a:xfrm>
                      <a:off x="0" y="0"/>
                      <a:ext cx="4105275" cy="2692359"/>
                    </a:xfrm>
                    <a:prstGeom prst="rect">
                      <a:avLst/>
                    </a:prstGeom>
                    <a:ln>
                      <a:solidFill>
                        <a:schemeClr val="tx1">
                          <a:lumMod val="50000"/>
                          <a:lumOff val="50000"/>
                        </a:schemeClr>
                      </a:solidFill>
                    </a:ln>
                  </pic:spPr>
                </pic:pic>
              </a:graphicData>
            </a:graphic>
          </wp:inline>
        </w:drawing>
      </w:r>
    </w:p>
    <w:p w14:paraId="7F96E4AE" w14:textId="3DF2977C" w:rsidR="00127C36" w:rsidRPr="00553CEA" w:rsidRDefault="00127C36" w:rsidP="00127C36">
      <w:pPr>
        <w:pStyle w:val="Caption"/>
        <w:jc w:val="center"/>
        <w:rPr>
          <w:rFonts w:asciiTheme="minorHAnsi" w:hAnsiTheme="minorHAnsi" w:cstheme="minorHAnsi"/>
        </w:rPr>
      </w:pPr>
      <w:bookmarkStart w:id="55" w:name="_Toc529531060"/>
      <w:r w:rsidRPr="00553CEA">
        <w:t xml:space="preserve">Figure </w:t>
      </w:r>
      <w:r w:rsidRPr="00553CEA">
        <w:fldChar w:fldCharType="begin"/>
      </w:r>
      <w:r w:rsidRPr="00553CEA">
        <w:instrText xml:space="preserve"> SEQ Figure \* ARABIC </w:instrText>
      </w:r>
      <w:r w:rsidRPr="00553CEA">
        <w:fldChar w:fldCharType="separate"/>
      </w:r>
      <w:r w:rsidR="00743418">
        <w:rPr>
          <w:noProof/>
        </w:rPr>
        <w:t>11</w:t>
      </w:r>
      <w:r w:rsidRPr="00553CEA">
        <w:fldChar w:fldCharType="end"/>
      </w:r>
      <w:r w:rsidRPr="00553CEA">
        <w:t>: PSS0 key exchange system</w:t>
      </w:r>
      <w:bookmarkEnd w:id="55"/>
    </w:p>
    <w:p w14:paraId="5ACFEF81" w14:textId="77777777" w:rsidR="00127C36" w:rsidRPr="00553CEA" w:rsidRDefault="00127C36" w:rsidP="00C805EE">
      <w:pPr>
        <w:pStyle w:val="Default"/>
        <w:jc w:val="both"/>
        <w:rPr>
          <w:rFonts w:asciiTheme="minorHAnsi" w:hAnsiTheme="minorHAnsi" w:cstheme="minorHAnsi"/>
          <w:lang w:val="en-GB"/>
        </w:rPr>
      </w:pPr>
      <w:r w:rsidRPr="00553CEA">
        <w:rPr>
          <w:rFonts w:asciiTheme="minorHAnsi" w:hAnsiTheme="minorHAnsi" w:cstheme="minorHAnsi"/>
          <w:lang w:val="en-GB"/>
        </w:rPr>
        <w:t xml:space="preserve">Each key in the exchange system, delivered to ESS, is uniquely coded. The code is engraved on the key, and documented by ESS and supplier (Fortress Interlocks), in order to prevent </w:t>
      </w:r>
      <w:r w:rsidRPr="00553CEA">
        <w:rPr>
          <w:rFonts w:asciiTheme="minorHAnsi" w:hAnsiTheme="minorHAnsi" w:cstheme="minorHAnsi"/>
          <w:lang w:val="en-GB"/>
        </w:rPr>
        <w:lastRenderedPageBreak/>
        <w:t>getting the same key number twice (from different suppliers) or that two key numbers are too close to each other.</w:t>
      </w:r>
    </w:p>
    <w:p w14:paraId="76241149" w14:textId="31B03F33" w:rsidR="00127C36" w:rsidRPr="00553CEA" w:rsidRDefault="00127C36" w:rsidP="00C805EE">
      <w:pPr>
        <w:pStyle w:val="Default"/>
        <w:jc w:val="both"/>
        <w:rPr>
          <w:rFonts w:asciiTheme="minorHAnsi" w:hAnsiTheme="minorHAnsi" w:cstheme="minorHAnsi"/>
          <w:lang w:val="en-GB"/>
        </w:rPr>
      </w:pPr>
      <w:r w:rsidRPr="00553CEA">
        <w:rPr>
          <w:rFonts w:asciiTheme="minorHAnsi" w:hAnsiTheme="minorHAnsi" w:cstheme="minorHAnsi"/>
          <w:lang w:val="en-GB"/>
        </w:rPr>
        <w:t xml:space="preserve">The key numbers for PSS0 key </w:t>
      </w:r>
      <w:r w:rsidR="000B4CF3" w:rsidRPr="00553CEA">
        <w:rPr>
          <w:rFonts w:asciiTheme="minorHAnsi" w:hAnsiTheme="minorHAnsi" w:cstheme="minorHAnsi"/>
          <w:lang w:val="en-GB"/>
        </w:rPr>
        <w:t>exchange</w:t>
      </w:r>
      <w:r w:rsidRPr="00553CEA">
        <w:rPr>
          <w:rFonts w:asciiTheme="minorHAnsi" w:hAnsiTheme="minorHAnsi" w:cstheme="minorHAnsi"/>
          <w:lang w:val="en-GB"/>
        </w:rPr>
        <w:t xml:space="preserve"> are as below:</w:t>
      </w:r>
    </w:p>
    <w:p w14:paraId="60B80D29" w14:textId="77777777" w:rsidR="00127C36" w:rsidRPr="00553CEA" w:rsidRDefault="00127C36" w:rsidP="00C805EE">
      <w:pPr>
        <w:pStyle w:val="ListParagraph"/>
        <w:numPr>
          <w:ilvl w:val="0"/>
          <w:numId w:val="42"/>
        </w:numPr>
        <w:ind w:left="709" w:hanging="709"/>
        <w:jc w:val="both"/>
        <w:rPr>
          <w:rFonts w:asciiTheme="minorHAnsi" w:hAnsiTheme="minorHAnsi" w:cstheme="minorHAnsi"/>
          <w:color w:val="000000"/>
          <w:szCs w:val="24"/>
        </w:rPr>
      </w:pPr>
      <w:r w:rsidRPr="00553CEA">
        <w:rPr>
          <w:rFonts w:asciiTheme="minorHAnsi" w:hAnsiTheme="minorHAnsi" w:cstheme="minorHAnsi"/>
        </w:rPr>
        <w:t>“Access key”: 1321500</w:t>
      </w:r>
    </w:p>
    <w:p w14:paraId="0FDDD09D" w14:textId="77777777" w:rsidR="00127C36" w:rsidRPr="00553CEA" w:rsidRDefault="00127C36" w:rsidP="00C805EE">
      <w:pPr>
        <w:pStyle w:val="ListParagraph"/>
        <w:numPr>
          <w:ilvl w:val="0"/>
          <w:numId w:val="42"/>
        </w:numPr>
        <w:ind w:left="709" w:hanging="709"/>
        <w:jc w:val="both"/>
        <w:rPr>
          <w:rFonts w:asciiTheme="minorHAnsi" w:hAnsiTheme="minorHAnsi" w:cstheme="minorHAnsi"/>
          <w:color w:val="000000"/>
          <w:szCs w:val="24"/>
        </w:rPr>
      </w:pPr>
      <w:r w:rsidRPr="00553CEA">
        <w:rPr>
          <w:rFonts w:asciiTheme="minorHAnsi" w:hAnsiTheme="minorHAnsi" w:cstheme="minorHAnsi"/>
        </w:rPr>
        <w:t>“Safety key”: 1514404</w:t>
      </w:r>
    </w:p>
    <w:p w14:paraId="4B98CE08" w14:textId="77777777" w:rsidR="00127C36" w:rsidRPr="00553CEA" w:rsidRDefault="00127C36" w:rsidP="00C805EE">
      <w:pPr>
        <w:pStyle w:val="Default"/>
        <w:jc w:val="both"/>
        <w:rPr>
          <w:rFonts w:asciiTheme="minorHAnsi" w:hAnsiTheme="minorHAnsi" w:cstheme="minorHAnsi"/>
          <w:color w:val="auto"/>
          <w:szCs w:val="22"/>
          <w:highlight w:val="yellow"/>
          <w:lang w:val="en-GB"/>
        </w:rPr>
      </w:pPr>
    </w:p>
    <w:p w14:paraId="4024EF2F" w14:textId="77777777" w:rsidR="00127C36" w:rsidRPr="00553CEA" w:rsidRDefault="00127C36" w:rsidP="00C805EE">
      <w:pPr>
        <w:pStyle w:val="Heading3"/>
        <w:jc w:val="both"/>
      </w:pPr>
      <w:bookmarkStart w:id="56" w:name="_Toc529531035"/>
      <w:r w:rsidRPr="00553CEA">
        <w:t>Warning lights</w:t>
      </w:r>
      <w:bookmarkEnd w:id="56"/>
    </w:p>
    <w:p w14:paraId="63F8B597" w14:textId="77777777" w:rsidR="00127C36" w:rsidRPr="00553CEA" w:rsidRDefault="00127C36" w:rsidP="00C805EE">
      <w:pPr>
        <w:jc w:val="both"/>
        <w:rPr>
          <w:rFonts w:asciiTheme="minorHAnsi" w:hAnsiTheme="minorHAnsi" w:cstheme="minorHAnsi"/>
        </w:rPr>
      </w:pPr>
      <w:r w:rsidRPr="00553CEA">
        <w:rPr>
          <w:rFonts w:asciiTheme="minorHAnsi" w:hAnsiTheme="minorHAnsi" w:cstheme="minorHAnsi"/>
        </w:rPr>
        <w:t>Two light panels are installed on the outer side of the ISrc HV safety fence as warning lights.</w:t>
      </w:r>
    </w:p>
    <w:p w14:paraId="575B41B0" w14:textId="77777777" w:rsidR="00127C36" w:rsidRPr="00553CEA" w:rsidRDefault="00127C36" w:rsidP="00C805EE">
      <w:pPr>
        <w:pStyle w:val="ListParagraph"/>
        <w:numPr>
          <w:ilvl w:val="0"/>
          <w:numId w:val="36"/>
        </w:numPr>
        <w:ind w:left="0" w:firstLine="0"/>
        <w:jc w:val="both"/>
        <w:rPr>
          <w:rFonts w:asciiTheme="minorHAnsi" w:hAnsiTheme="minorHAnsi" w:cstheme="minorHAnsi"/>
        </w:rPr>
      </w:pPr>
      <w:r w:rsidRPr="00553CEA">
        <w:rPr>
          <w:rFonts w:asciiTheme="minorHAnsi" w:hAnsiTheme="minorHAnsi" w:cstheme="minorHAnsi"/>
        </w:rPr>
        <w:t>“High Voltage ON” light.</w:t>
      </w:r>
    </w:p>
    <w:p w14:paraId="62F3E2FD" w14:textId="77777777" w:rsidR="00127C36" w:rsidRPr="00553CEA" w:rsidRDefault="00127C36" w:rsidP="00C805EE">
      <w:pPr>
        <w:pStyle w:val="ListParagraph"/>
        <w:numPr>
          <w:ilvl w:val="0"/>
          <w:numId w:val="36"/>
        </w:numPr>
        <w:ind w:left="0" w:firstLine="0"/>
        <w:jc w:val="both"/>
        <w:rPr>
          <w:rFonts w:asciiTheme="minorHAnsi" w:hAnsiTheme="minorHAnsi" w:cstheme="minorHAnsi"/>
        </w:rPr>
      </w:pPr>
      <w:r w:rsidRPr="00553CEA">
        <w:rPr>
          <w:rFonts w:asciiTheme="minorHAnsi" w:hAnsiTheme="minorHAnsi" w:cstheme="minorHAnsi"/>
        </w:rPr>
        <w:t>“Beam ON” light.</w:t>
      </w:r>
    </w:p>
    <w:p w14:paraId="4157ECE3" w14:textId="77777777" w:rsidR="00127C36" w:rsidRPr="00553CEA" w:rsidRDefault="00127C36" w:rsidP="00C805EE">
      <w:pPr>
        <w:spacing w:after="0"/>
        <w:jc w:val="both"/>
        <w:rPr>
          <w:rFonts w:asciiTheme="minorHAnsi" w:hAnsiTheme="minorHAnsi" w:cstheme="minorHAnsi"/>
        </w:rPr>
      </w:pPr>
      <w:r w:rsidRPr="00553CEA">
        <w:rPr>
          <w:rFonts w:asciiTheme="minorHAnsi" w:hAnsiTheme="minorHAnsi" w:cstheme="minorHAnsi"/>
        </w:rPr>
        <w:t>The light panels operating voltage is 24 VDC, and are controlled by PSS0 PLC.</w:t>
      </w:r>
    </w:p>
    <w:p w14:paraId="6527864C" w14:textId="07BEE8E5" w:rsidR="00127C36" w:rsidRPr="00553CEA" w:rsidRDefault="00127C36" w:rsidP="00C805EE">
      <w:pPr>
        <w:spacing w:after="0"/>
        <w:jc w:val="both"/>
        <w:rPr>
          <w:rFonts w:asciiTheme="minorHAnsi" w:hAnsiTheme="minorHAnsi" w:cstheme="minorHAnsi"/>
        </w:rPr>
      </w:pPr>
      <w:r w:rsidRPr="00553CEA">
        <w:rPr>
          <w:rFonts w:asciiTheme="minorHAnsi" w:hAnsiTheme="minorHAnsi" w:cstheme="minorHAnsi"/>
        </w:rPr>
        <w:t>Figure 1</w:t>
      </w:r>
      <w:r w:rsidR="00F07D2E" w:rsidRPr="00553CEA">
        <w:rPr>
          <w:rFonts w:asciiTheme="minorHAnsi" w:hAnsiTheme="minorHAnsi" w:cstheme="minorHAnsi"/>
        </w:rPr>
        <w:t>2</w:t>
      </w:r>
      <w:r w:rsidRPr="00553CEA">
        <w:rPr>
          <w:rFonts w:asciiTheme="minorHAnsi" w:hAnsiTheme="minorHAnsi" w:cstheme="minorHAnsi"/>
        </w:rPr>
        <w:t xml:space="preserve"> shows the light panels.</w:t>
      </w:r>
    </w:p>
    <w:p w14:paraId="3857F68A" w14:textId="77777777" w:rsidR="00127C36" w:rsidRPr="00553CEA" w:rsidRDefault="00127C36" w:rsidP="00127C36">
      <w:pPr>
        <w:spacing w:after="0"/>
        <w:jc w:val="both"/>
        <w:rPr>
          <w:rFonts w:asciiTheme="minorHAnsi" w:hAnsiTheme="minorHAnsi" w:cstheme="minorHAnsi"/>
        </w:rPr>
      </w:pPr>
    </w:p>
    <w:p w14:paraId="2199D950" w14:textId="77777777" w:rsidR="00127C36" w:rsidRPr="00553CEA" w:rsidRDefault="00127C36" w:rsidP="00127C36">
      <w:pPr>
        <w:spacing w:after="0"/>
        <w:jc w:val="both"/>
        <w:rPr>
          <w:rFonts w:asciiTheme="minorHAnsi" w:hAnsiTheme="minorHAnsi" w:cstheme="minorHAnsi"/>
        </w:rPr>
      </w:pPr>
    </w:p>
    <w:p w14:paraId="263288FD" w14:textId="77777777" w:rsidR="00127C36" w:rsidRPr="00553CEA" w:rsidRDefault="00127C36" w:rsidP="00127C36">
      <w:pPr>
        <w:keepNext/>
        <w:jc w:val="center"/>
      </w:pPr>
      <w:r w:rsidRPr="00553CEA">
        <w:rPr>
          <w:rFonts w:asciiTheme="minorHAnsi" w:hAnsiTheme="minorHAnsi" w:cstheme="minorHAnsi"/>
          <w:noProof/>
          <w:lang w:eastAsia="de-CH"/>
        </w:rPr>
        <w:drawing>
          <wp:inline distT="0" distB="0" distL="0" distR="0" wp14:anchorId="0658AE2C" wp14:editId="131E8103">
            <wp:extent cx="3076457" cy="4343400"/>
            <wp:effectExtent l="19050" t="19050" r="101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3082164" cy="4351457"/>
                    </a:xfrm>
                    <a:prstGeom prst="rect">
                      <a:avLst/>
                    </a:prstGeom>
                    <a:ln>
                      <a:solidFill>
                        <a:schemeClr val="tx1">
                          <a:lumMod val="50000"/>
                          <a:lumOff val="50000"/>
                        </a:schemeClr>
                      </a:solidFill>
                    </a:ln>
                  </pic:spPr>
                </pic:pic>
              </a:graphicData>
            </a:graphic>
          </wp:inline>
        </w:drawing>
      </w:r>
    </w:p>
    <w:p w14:paraId="7BBE0ADA" w14:textId="4D22594F" w:rsidR="00127C36" w:rsidRPr="00553CEA" w:rsidRDefault="00127C36" w:rsidP="00127C36">
      <w:pPr>
        <w:pStyle w:val="Caption"/>
        <w:jc w:val="center"/>
        <w:rPr>
          <w:rFonts w:asciiTheme="minorHAnsi" w:hAnsiTheme="minorHAnsi" w:cstheme="minorHAnsi"/>
        </w:rPr>
      </w:pPr>
      <w:bookmarkStart w:id="57" w:name="_Toc529531061"/>
      <w:r w:rsidRPr="00553CEA">
        <w:t xml:space="preserve">Figure </w:t>
      </w:r>
      <w:r w:rsidRPr="00553CEA">
        <w:fldChar w:fldCharType="begin"/>
      </w:r>
      <w:r w:rsidRPr="00553CEA">
        <w:instrText xml:space="preserve"> SEQ Figure \* ARABIC </w:instrText>
      </w:r>
      <w:r w:rsidRPr="00553CEA">
        <w:fldChar w:fldCharType="separate"/>
      </w:r>
      <w:r w:rsidR="00743418">
        <w:rPr>
          <w:noProof/>
        </w:rPr>
        <w:t>12</w:t>
      </w:r>
      <w:r w:rsidRPr="00553CEA">
        <w:fldChar w:fldCharType="end"/>
      </w:r>
      <w:r w:rsidRPr="00553CEA">
        <w:t>: Light panels</w:t>
      </w:r>
      <w:bookmarkEnd w:id="57"/>
    </w:p>
    <w:p w14:paraId="44B34F32" w14:textId="77777777" w:rsidR="00127C36" w:rsidRPr="00553CEA" w:rsidRDefault="00127C36" w:rsidP="00127C36">
      <w:pPr>
        <w:jc w:val="both"/>
        <w:rPr>
          <w:rFonts w:asciiTheme="minorHAnsi" w:hAnsiTheme="minorHAnsi" w:cstheme="minorHAnsi"/>
        </w:rPr>
      </w:pPr>
    </w:p>
    <w:p w14:paraId="2DF210B3" w14:textId="77777777" w:rsidR="00127C36" w:rsidRPr="00553CEA" w:rsidRDefault="00127C36" w:rsidP="00C805EE">
      <w:pPr>
        <w:pStyle w:val="Heading3"/>
        <w:jc w:val="both"/>
      </w:pPr>
      <w:bookmarkStart w:id="58" w:name="_Toc529531036"/>
      <w:r w:rsidRPr="00553CEA">
        <w:lastRenderedPageBreak/>
        <w:t>Contactor relays and contactors</w:t>
      </w:r>
      <w:bookmarkEnd w:id="58"/>
    </w:p>
    <w:p w14:paraId="3A776D35" w14:textId="40140DF7" w:rsidR="00127C36" w:rsidRPr="00553CEA" w:rsidRDefault="00127C36" w:rsidP="00C805EE">
      <w:pPr>
        <w:pStyle w:val="ListParagraph"/>
        <w:autoSpaceDE w:val="0"/>
        <w:autoSpaceDN w:val="0"/>
        <w:adjustRightInd w:val="0"/>
        <w:spacing w:after="0" w:line="240" w:lineRule="auto"/>
        <w:ind w:left="0"/>
        <w:jc w:val="both"/>
        <w:rPr>
          <w:rFonts w:asciiTheme="minorHAnsi" w:hAnsiTheme="minorHAnsi" w:cstheme="minorHAnsi"/>
        </w:rPr>
      </w:pPr>
      <w:r w:rsidRPr="00553CEA">
        <w:rPr>
          <w:rFonts w:asciiTheme="minorHAnsi" w:hAnsiTheme="minorHAnsi" w:cstheme="minorHAnsi"/>
        </w:rPr>
        <w:t xml:space="preserve">As described in </w:t>
      </w:r>
      <w:sdt>
        <w:sdtPr>
          <w:rPr>
            <w:rFonts w:asciiTheme="minorHAnsi" w:hAnsiTheme="minorHAnsi" w:cstheme="minorHAnsi"/>
          </w:rPr>
          <w:id w:val="-768311414"/>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Int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[18]</w:t>
          </w:r>
          <w:r w:rsidR="00E61181" w:rsidRPr="00553CEA">
            <w:rPr>
              <w:rFonts w:asciiTheme="minorHAnsi" w:hAnsiTheme="minorHAnsi" w:cstheme="minorHAnsi"/>
            </w:rPr>
            <w:fldChar w:fldCharType="end"/>
          </w:r>
        </w:sdtContent>
      </w:sdt>
      <w:r w:rsidRPr="00553CEA">
        <w:rPr>
          <w:rFonts w:asciiTheme="minorHAnsi" w:hAnsiTheme="minorHAnsi" w:cstheme="minorHAnsi"/>
        </w:rPr>
        <w:t>, PSS0 will interface the ISrc HV PS by installing two contactors in series on the 3-phase mains power cable feeding the ISrc HV PS.</w:t>
      </w:r>
    </w:p>
    <w:p w14:paraId="12A55D5A" w14:textId="77777777" w:rsidR="00127C36" w:rsidRPr="00553CEA" w:rsidRDefault="00127C36" w:rsidP="00C805EE">
      <w:pPr>
        <w:pStyle w:val="ListParagraph"/>
        <w:autoSpaceDE w:val="0"/>
        <w:autoSpaceDN w:val="0"/>
        <w:adjustRightInd w:val="0"/>
        <w:spacing w:after="0" w:line="240" w:lineRule="auto"/>
        <w:ind w:left="0"/>
        <w:jc w:val="both"/>
        <w:rPr>
          <w:rFonts w:asciiTheme="minorHAnsi" w:hAnsiTheme="minorHAnsi" w:cstheme="minorHAnsi"/>
        </w:rPr>
      </w:pPr>
      <w:r w:rsidRPr="00553CEA">
        <w:rPr>
          <w:rFonts w:asciiTheme="minorHAnsi" w:hAnsiTheme="minorHAnsi" w:cstheme="minorHAnsi"/>
        </w:rPr>
        <w:t>The technical data of Siemens contactor relays and contactors to be used for PSS0 interface with ISrc HV PS is as below:</w:t>
      </w:r>
    </w:p>
    <w:p w14:paraId="6CFB0A07" w14:textId="77777777" w:rsidR="00127C36" w:rsidRPr="00553CEA" w:rsidRDefault="00127C36" w:rsidP="00C805EE">
      <w:pPr>
        <w:pStyle w:val="ListParagraph"/>
        <w:numPr>
          <w:ilvl w:val="0"/>
          <w:numId w:val="37"/>
        </w:numPr>
        <w:autoSpaceDE w:val="0"/>
        <w:autoSpaceDN w:val="0"/>
        <w:adjustRightInd w:val="0"/>
        <w:spacing w:after="0" w:line="240" w:lineRule="auto"/>
        <w:ind w:left="426" w:hanging="426"/>
        <w:jc w:val="both"/>
        <w:rPr>
          <w:rFonts w:asciiTheme="minorHAnsi" w:hAnsiTheme="minorHAnsi" w:cstheme="minorHAnsi"/>
        </w:rPr>
      </w:pPr>
      <w:r w:rsidRPr="00553CEA">
        <w:rPr>
          <w:rFonts w:asciiTheme="minorHAnsi" w:hAnsiTheme="minorHAnsi" w:cstheme="minorHAnsi"/>
        </w:rPr>
        <w:t>Siemens contactor relay, DC 24V, 2NO+2NC, 4-Pole, Size S00 with Integrated Diode, Screw Connection (product number: 3RH2122-1FB40).</w:t>
      </w:r>
    </w:p>
    <w:p w14:paraId="75BCA18E" w14:textId="5C9FA902" w:rsidR="00127C36" w:rsidRDefault="00127C36" w:rsidP="00C805EE">
      <w:pPr>
        <w:pStyle w:val="ListParagraph"/>
        <w:numPr>
          <w:ilvl w:val="0"/>
          <w:numId w:val="37"/>
        </w:numPr>
        <w:autoSpaceDE w:val="0"/>
        <w:autoSpaceDN w:val="0"/>
        <w:adjustRightInd w:val="0"/>
        <w:spacing w:after="0" w:line="240" w:lineRule="auto"/>
        <w:ind w:left="426" w:hanging="426"/>
        <w:jc w:val="both"/>
        <w:rPr>
          <w:rFonts w:asciiTheme="minorHAnsi" w:hAnsiTheme="minorHAnsi" w:cstheme="minorHAnsi"/>
        </w:rPr>
      </w:pPr>
      <w:r w:rsidRPr="00553CEA">
        <w:rPr>
          <w:rFonts w:asciiTheme="minorHAnsi" w:hAnsiTheme="minorHAnsi" w:cstheme="minorHAnsi"/>
        </w:rPr>
        <w:t>Siemens contactor, AC-3 30 kW/400 V, DC 24V, 2 NO + 2 NC, 3-Pole, Size S3, Screw Connection (product number: 3RT1044-1BB44).</w:t>
      </w:r>
    </w:p>
    <w:p w14:paraId="74239A40" w14:textId="3C2B466B" w:rsidR="00B80DCF" w:rsidRDefault="00B80DCF" w:rsidP="00B80DCF">
      <w:pPr>
        <w:autoSpaceDE w:val="0"/>
        <w:autoSpaceDN w:val="0"/>
        <w:adjustRightInd w:val="0"/>
        <w:spacing w:after="0" w:line="240" w:lineRule="auto"/>
        <w:jc w:val="both"/>
        <w:rPr>
          <w:rFonts w:asciiTheme="minorHAnsi" w:hAnsiTheme="minorHAnsi" w:cstheme="minorHAnsi"/>
        </w:rPr>
      </w:pPr>
    </w:p>
    <w:p w14:paraId="6339558B" w14:textId="11CBD6CC" w:rsidR="00B80DCF" w:rsidRPr="00B80DCF" w:rsidRDefault="00B80DCF" w:rsidP="00B80DCF">
      <w:pPr>
        <w:autoSpaceDE w:val="0"/>
        <w:autoSpaceDN w:val="0"/>
        <w:adjustRightInd w:val="0"/>
        <w:spacing w:after="0" w:line="240" w:lineRule="auto"/>
        <w:jc w:val="both"/>
        <w:rPr>
          <w:rFonts w:asciiTheme="minorHAnsi" w:hAnsiTheme="minorHAnsi" w:cstheme="minorHAnsi"/>
        </w:rPr>
      </w:pPr>
      <w:r w:rsidRPr="00B80DCF">
        <w:rPr>
          <w:rFonts w:asciiTheme="minorHAnsi" w:hAnsiTheme="minorHAnsi" w:cstheme="minorHAnsi"/>
        </w:rPr>
        <w:t xml:space="preserve">Since there is not a contactor available on the market, that has two control coils, PSS0 will use a contactor relay in each train, which provides the possibility for each PSS0 train to disable both contactors (open power contacts) at any time. The contactor relays also prevent damage to PLC failsafe output modules caused by the closing power of contactors’ magnet </w:t>
      </w:r>
      <w:r w:rsidR="00E83079" w:rsidRPr="00B80DCF">
        <w:rPr>
          <w:rFonts w:asciiTheme="minorHAnsi" w:hAnsiTheme="minorHAnsi" w:cstheme="minorHAnsi"/>
        </w:rPr>
        <w:t>coils. Therefore</w:t>
      </w:r>
      <w:r w:rsidRPr="00B80DCF">
        <w:rPr>
          <w:rFonts w:asciiTheme="minorHAnsi" w:hAnsiTheme="minorHAnsi" w:cstheme="minorHAnsi"/>
        </w:rPr>
        <w:t>, each of the PSS0 trains will control and monitor both contactors, which supply mains power to ISrc HV PS.</w:t>
      </w:r>
    </w:p>
    <w:p w14:paraId="608EBDE5" w14:textId="77777777" w:rsidR="00127C36" w:rsidRPr="00553CEA" w:rsidRDefault="00127C36" w:rsidP="00C805EE">
      <w:pPr>
        <w:autoSpaceDE w:val="0"/>
        <w:autoSpaceDN w:val="0"/>
        <w:adjustRightInd w:val="0"/>
        <w:spacing w:after="0" w:line="240" w:lineRule="auto"/>
        <w:jc w:val="both"/>
        <w:rPr>
          <w:rFonts w:asciiTheme="minorHAnsi" w:hAnsiTheme="minorHAnsi" w:cstheme="minorHAnsi"/>
        </w:rPr>
      </w:pPr>
    </w:p>
    <w:p w14:paraId="4409553F" w14:textId="691B6FDF" w:rsidR="00C205F0" w:rsidRPr="00553CEA" w:rsidRDefault="00127C36" w:rsidP="00C805EE">
      <w:p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In order to use the Siemens Contactors for “Safety” applications, the contactors are provided with positively driven (mirror) contacts which meet or exceed the criteria for "Safety Contactors” according to IEC 60947-4 Annex F. When applying Safety Contactors in safety circuits, the NC auxiliary contacts must be wired in series or parallel and must be used as monitoring contacts with feedback to the safety evaluation device (i.e. safety relay or failsafe logic controller).</w:t>
      </w:r>
    </w:p>
    <w:p w14:paraId="30A10368" w14:textId="77777777" w:rsidR="00127C36" w:rsidRPr="00553CEA" w:rsidRDefault="00127C36" w:rsidP="00127C36">
      <w:pPr>
        <w:spacing w:after="0"/>
        <w:jc w:val="both"/>
        <w:rPr>
          <w:rFonts w:asciiTheme="minorHAnsi" w:hAnsiTheme="minorHAnsi" w:cstheme="minorHAnsi"/>
        </w:rPr>
      </w:pPr>
    </w:p>
    <w:p w14:paraId="2C0C7AC8" w14:textId="77777777" w:rsidR="00127C36" w:rsidRPr="00553CEA" w:rsidRDefault="00127C36" w:rsidP="00CA4E0D">
      <w:pPr>
        <w:pStyle w:val="Heading2"/>
      </w:pPr>
      <w:bookmarkStart w:id="59" w:name="_Toc529531037"/>
      <w:r w:rsidRPr="00553CEA">
        <w:t>PSS0 Cable Support System</w:t>
      </w:r>
      <w:bookmarkEnd w:id="59"/>
    </w:p>
    <w:p w14:paraId="75CF27DD" w14:textId="7AC731C7" w:rsidR="00127C36" w:rsidRPr="00553CEA" w:rsidRDefault="00BA7D1F" w:rsidP="00127C36">
      <w:pPr>
        <w:jc w:val="both"/>
        <w:rPr>
          <w:rFonts w:asciiTheme="minorHAnsi" w:hAnsiTheme="minorHAnsi" w:cstheme="minorHAnsi"/>
          <w:szCs w:val="24"/>
        </w:rPr>
      </w:pPr>
      <w:r w:rsidRPr="00BA7D1F">
        <w:rPr>
          <w:rFonts w:asciiTheme="minorHAnsi" w:hAnsiTheme="minorHAnsi" w:cstheme="minorHAnsi"/>
          <w:szCs w:val="24"/>
          <w:lang w:val="en-US"/>
        </w:rPr>
        <w:t xml:space="preserve">In line with requirements in IEC 61511 for preventing common cause failure, there is </w:t>
      </w:r>
      <w:r>
        <w:rPr>
          <w:rFonts w:asciiTheme="minorHAnsi" w:hAnsiTheme="minorHAnsi" w:cstheme="minorHAnsi"/>
          <w:szCs w:val="24"/>
          <w:lang w:val="en-US"/>
        </w:rPr>
        <w:t xml:space="preserve">a </w:t>
      </w:r>
      <w:r w:rsidRPr="00BA7D1F">
        <w:rPr>
          <w:rFonts w:asciiTheme="minorHAnsi" w:hAnsiTheme="minorHAnsi" w:cstheme="minorHAnsi"/>
          <w:szCs w:val="24"/>
          <w:lang w:val="en-US"/>
        </w:rPr>
        <w:t>physical separation between the two independent PSS trains</w:t>
      </w:r>
      <w:r w:rsidR="00127C36" w:rsidRPr="00553CEA">
        <w:rPr>
          <w:rFonts w:asciiTheme="minorHAnsi" w:hAnsiTheme="minorHAnsi" w:cstheme="minorHAnsi"/>
          <w:szCs w:val="24"/>
        </w:rPr>
        <w:t xml:space="preserve"> to reduce the possibility of the PSS being affected by the same external events. Therefore, in PSS0 the cables of each train (from sensor to logic solver to actuator) will run through two separated enclosed, sealed and marked containments/conduits. Moreover, running PSS0 cables in sealed and grounded metallic containments will considerably reduce the effect of EMI on PSS0 signal cables. The detailed drawings of PSS0 cable support system can be found in </w:t>
      </w:r>
      <w:sdt>
        <w:sdtPr>
          <w:rPr>
            <w:rFonts w:asciiTheme="minorHAnsi" w:hAnsiTheme="minorHAnsi" w:cstheme="minorHAnsi"/>
            <w:szCs w:val="24"/>
          </w:rPr>
          <w:id w:val="-309559250"/>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ACC17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[19]</w:t>
          </w:r>
          <w:r w:rsidR="00E61181" w:rsidRPr="00553CEA">
            <w:rPr>
              <w:rFonts w:asciiTheme="minorHAnsi" w:hAnsiTheme="minorHAnsi" w:cstheme="minorHAnsi"/>
              <w:szCs w:val="24"/>
            </w:rPr>
            <w:fldChar w:fldCharType="end"/>
          </w:r>
        </w:sdtContent>
      </w:sdt>
      <w:r w:rsidR="00127C36" w:rsidRPr="00553CEA">
        <w:rPr>
          <w:rFonts w:asciiTheme="minorHAnsi" w:hAnsiTheme="minorHAnsi" w:cstheme="minorHAnsi"/>
          <w:szCs w:val="24"/>
        </w:rPr>
        <w:t xml:space="preserve"> and </w:t>
      </w:r>
      <w:sdt>
        <w:sdtPr>
          <w:rPr>
            <w:rFonts w:asciiTheme="minorHAnsi" w:hAnsiTheme="minorHAnsi" w:cstheme="minorHAnsi"/>
            <w:szCs w:val="24"/>
          </w:rPr>
          <w:id w:val="-912695129"/>
          <w:citation/>
        </w:sdtPr>
        <w:sdtContent>
          <w:r w:rsidR="00E61181" w:rsidRPr="00553CEA">
            <w:rPr>
              <w:rFonts w:asciiTheme="minorHAnsi" w:hAnsiTheme="minorHAnsi" w:cstheme="minorHAnsi"/>
              <w:szCs w:val="24"/>
            </w:rPr>
            <w:fldChar w:fldCharType="begin"/>
          </w:r>
          <w:r w:rsidR="00E61181" w:rsidRPr="00553CEA">
            <w:rPr>
              <w:rFonts w:asciiTheme="minorHAnsi" w:hAnsiTheme="minorHAnsi" w:cstheme="minorHAnsi"/>
              <w:szCs w:val="24"/>
            </w:rPr>
            <w:instrText xml:space="preserve"> CITATION ACC171 \l 1053 </w:instrText>
          </w:r>
          <w:r w:rsidR="00E61181" w:rsidRPr="00553CEA">
            <w:rPr>
              <w:rFonts w:asciiTheme="minorHAnsi" w:hAnsiTheme="minorHAnsi" w:cstheme="minorHAnsi"/>
              <w:szCs w:val="24"/>
            </w:rPr>
            <w:fldChar w:fldCharType="separate"/>
          </w:r>
          <w:r w:rsidR="00F9423D" w:rsidRPr="00553CEA">
            <w:rPr>
              <w:rFonts w:asciiTheme="minorHAnsi" w:hAnsiTheme="minorHAnsi" w:cstheme="minorHAnsi"/>
              <w:noProof/>
              <w:szCs w:val="24"/>
            </w:rPr>
            <w:t>[20]</w:t>
          </w:r>
          <w:r w:rsidR="00E61181" w:rsidRPr="00553CEA">
            <w:rPr>
              <w:rFonts w:asciiTheme="minorHAnsi" w:hAnsiTheme="minorHAnsi" w:cstheme="minorHAnsi"/>
              <w:szCs w:val="24"/>
            </w:rPr>
            <w:fldChar w:fldCharType="end"/>
          </w:r>
        </w:sdtContent>
      </w:sdt>
      <w:r w:rsidR="00127C36" w:rsidRPr="00553CEA">
        <w:rPr>
          <w:rFonts w:asciiTheme="minorHAnsi" w:hAnsiTheme="minorHAnsi" w:cstheme="minorHAnsi"/>
          <w:szCs w:val="24"/>
        </w:rPr>
        <w:t>.</w:t>
      </w:r>
    </w:p>
    <w:p w14:paraId="273947FE" w14:textId="77777777" w:rsidR="00127C36" w:rsidRPr="00553CEA" w:rsidRDefault="00127C36" w:rsidP="00CA4E0D">
      <w:pPr>
        <w:pStyle w:val="Heading2"/>
      </w:pPr>
      <w:bookmarkStart w:id="60" w:name="_Toc529531038"/>
      <w:r w:rsidRPr="00553CEA">
        <w:t>PSS0 cables</w:t>
      </w:r>
      <w:bookmarkEnd w:id="60"/>
    </w:p>
    <w:p w14:paraId="5B8B94BE" w14:textId="77777777" w:rsidR="00127C36" w:rsidRPr="00553CEA" w:rsidRDefault="00127C36" w:rsidP="00CA4E0D">
      <w:pPr>
        <w:pStyle w:val="Heading3"/>
      </w:pPr>
      <w:bookmarkStart w:id="61" w:name="_Toc529531039"/>
      <w:r w:rsidRPr="00553CEA">
        <w:t>Signal cables:</w:t>
      </w:r>
      <w:bookmarkEnd w:id="61"/>
    </w:p>
    <w:p w14:paraId="14D62314"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b/>
          <w:bCs/>
        </w:rPr>
      </w:pPr>
      <w:r w:rsidRPr="00553CEA">
        <w:rPr>
          <w:rFonts w:asciiTheme="minorHAnsi" w:hAnsiTheme="minorHAnsi" w:cstheme="minorHAnsi"/>
          <w:b/>
          <w:bCs/>
        </w:rPr>
        <w:t>Signal cables specification:</w:t>
      </w:r>
    </w:p>
    <w:p w14:paraId="760C78E0" w14:textId="77777777" w:rsidR="00127C36" w:rsidRPr="00553CEA" w:rsidRDefault="00127C36" w:rsidP="00127C36">
      <w:pPr>
        <w:pStyle w:val="ListParagraph"/>
        <w:spacing w:after="0"/>
        <w:ind w:left="0"/>
        <w:jc w:val="both"/>
        <w:rPr>
          <w:rFonts w:asciiTheme="minorHAnsi" w:hAnsiTheme="minorHAnsi" w:cstheme="minorHAnsi"/>
        </w:rPr>
      </w:pPr>
      <w:r w:rsidRPr="00553CEA">
        <w:rPr>
          <w:rFonts w:asciiTheme="minorHAnsi" w:hAnsiTheme="minorHAnsi" w:cstheme="minorHAnsi"/>
        </w:rPr>
        <w:t>Considering the requirements such as temperature, ionising radiation, EMI and RFI at various levels in Accelerator tunnel, the signal cables used for PSS0 are radiation resistant (up to 1000 kGy), high temperature (up to 125 °C), and low frequency industrial cables. The PSS0 signal cables will have an overall screen to mitigate the EMI effect. The signal cables are RADOX 125 and are manufactured by HUBER+SUHNER.  RADOX 125 has a life span of 20,000 hours at a conductor temperature of 120 °C, which is approx. 2.5 years. If used at another temperature (e.g. 80 °C), the cable lifetime will be 320,000 hours.</w:t>
      </w:r>
    </w:p>
    <w:p w14:paraId="57861592" w14:textId="77777777" w:rsidR="00127C36" w:rsidRPr="00553CEA" w:rsidRDefault="00127C36" w:rsidP="00127C36">
      <w:pPr>
        <w:spacing w:after="0"/>
        <w:jc w:val="both"/>
        <w:rPr>
          <w:rFonts w:asciiTheme="minorHAnsi" w:hAnsiTheme="minorHAnsi" w:cstheme="minorHAnsi"/>
        </w:rPr>
      </w:pPr>
      <w:r w:rsidRPr="00553CEA">
        <w:rPr>
          <w:rFonts w:asciiTheme="minorHAnsi" w:hAnsiTheme="minorHAnsi" w:cstheme="minorHAnsi"/>
        </w:rPr>
        <w:t>Figure 13 shows the specification of signal cables installed for PSS0.</w:t>
      </w:r>
    </w:p>
    <w:p w14:paraId="4DF666F8" w14:textId="77777777" w:rsidR="00127C36" w:rsidRPr="00553CEA" w:rsidRDefault="00127C36" w:rsidP="00127C36">
      <w:pPr>
        <w:spacing w:after="0"/>
        <w:jc w:val="both"/>
        <w:rPr>
          <w:rFonts w:asciiTheme="minorHAnsi" w:hAnsiTheme="minorHAnsi" w:cstheme="minorHAnsi"/>
        </w:rPr>
      </w:pPr>
    </w:p>
    <w:p w14:paraId="00D90546" w14:textId="77777777" w:rsidR="00127C36" w:rsidRPr="00553CEA" w:rsidRDefault="00127C36" w:rsidP="00127C36">
      <w:pPr>
        <w:keepNext/>
        <w:spacing w:after="0"/>
        <w:jc w:val="center"/>
      </w:pPr>
      <w:r w:rsidRPr="00553CEA">
        <w:rPr>
          <w:rFonts w:asciiTheme="minorHAnsi" w:hAnsiTheme="minorHAnsi" w:cstheme="minorHAnsi"/>
          <w:noProof/>
          <w:lang w:eastAsia="de-CH"/>
        </w:rPr>
        <w:drawing>
          <wp:inline distT="0" distB="0" distL="0" distR="0" wp14:anchorId="14481E51" wp14:editId="2DBFD52E">
            <wp:extent cx="3603625" cy="1895475"/>
            <wp:effectExtent l="19050" t="19050" r="15875" b="285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4459" cy="1911694"/>
                    </a:xfrm>
                    <a:prstGeom prst="rect">
                      <a:avLst/>
                    </a:prstGeom>
                    <a:ln>
                      <a:solidFill>
                        <a:schemeClr val="tx1">
                          <a:lumMod val="50000"/>
                          <a:lumOff val="50000"/>
                        </a:schemeClr>
                      </a:solidFill>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0AC055B" w14:textId="0954D66A" w:rsidR="00127C36" w:rsidRPr="00553CEA" w:rsidRDefault="00127C36" w:rsidP="00127C36">
      <w:pPr>
        <w:pStyle w:val="Caption"/>
        <w:jc w:val="center"/>
        <w:rPr>
          <w:rFonts w:asciiTheme="minorHAnsi" w:hAnsiTheme="minorHAnsi" w:cstheme="minorHAnsi"/>
        </w:rPr>
      </w:pPr>
      <w:bookmarkStart w:id="62" w:name="_Toc529531062"/>
      <w:r w:rsidRPr="00553CEA">
        <w:t xml:space="preserve">Figure </w:t>
      </w:r>
      <w:r w:rsidRPr="00553CEA">
        <w:fldChar w:fldCharType="begin"/>
      </w:r>
      <w:r w:rsidRPr="00553CEA">
        <w:instrText xml:space="preserve"> SEQ Figure \* ARABIC </w:instrText>
      </w:r>
      <w:r w:rsidRPr="00553CEA">
        <w:fldChar w:fldCharType="separate"/>
      </w:r>
      <w:r w:rsidR="00743418">
        <w:rPr>
          <w:noProof/>
        </w:rPr>
        <w:t>13</w:t>
      </w:r>
      <w:r w:rsidRPr="00553CEA">
        <w:fldChar w:fldCharType="end"/>
      </w:r>
      <w:r w:rsidRPr="00553CEA">
        <w:t>: PSS0 Signal Cables Specifications</w:t>
      </w:r>
      <w:bookmarkEnd w:id="62"/>
    </w:p>
    <w:p w14:paraId="02562D02" w14:textId="77777777" w:rsidR="00127C36" w:rsidRPr="00553CEA" w:rsidRDefault="00127C36" w:rsidP="00127C36">
      <w:pPr>
        <w:spacing w:after="0"/>
        <w:jc w:val="both"/>
        <w:rPr>
          <w:rFonts w:asciiTheme="minorHAnsi" w:hAnsiTheme="minorHAnsi" w:cstheme="minorHAnsi"/>
        </w:rPr>
      </w:pPr>
    </w:p>
    <w:p w14:paraId="3F096681"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rPr>
      </w:pPr>
      <w:r w:rsidRPr="00553CEA">
        <w:rPr>
          <w:rFonts w:asciiTheme="minorHAnsi" w:hAnsiTheme="minorHAnsi" w:cstheme="minorHAnsi"/>
          <w:b/>
          <w:bCs/>
        </w:rPr>
        <w:t>General composition of signal cables:</w:t>
      </w:r>
    </w:p>
    <w:p w14:paraId="66AE2A9C" w14:textId="77777777" w:rsidR="00127C36" w:rsidRPr="00553CEA" w:rsidRDefault="00127C36" w:rsidP="00127C36">
      <w:pPr>
        <w:pStyle w:val="ListParagraph"/>
        <w:spacing w:after="0"/>
        <w:ind w:left="0"/>
        <w:jc w:val="both"/>
        <w:rPr>
          <w:rFonts w:asciiTheme="minorHAnsi" w:hAnsiTheme="minorHAnsi" w:cstheme="minorHAnsi"/>
        </w:rPr>
      </w:pPr>
    </w:p>
    <w:p w14:paraId="42A57D43" w14:textId="77777777" w:rsidR="00127C36" w:rsidRPr="00553CEA" w:rsidRDefault="00127C36" w:rsidP="00127C36">
      <w:pPr>
        <w:spacing w:after="0"/>
        <w:jc w:val="both"/>
        <w:rPr>
          <w:rFonts w:asciiTheme="minorHAnsi" w:hAnsiTheme="minorHAnsi" w:cstheme="minorHAnsi"/>
        </w:rPr>
      </w:pPr>
      <w:r w:rsidRPr="00553CEA">
        <w:rPr>
          <w:rFonts w:asciiTheme="minorHAnsi" w:hAnsiTheme="minorHAnsi" w:cstheme="minorHAnsi"/>
        </w:rPr>
        <w:t>Figure 14 shows the general composition of PSS0 signal cables.</w:t>
      </w:r>
    </w:p>
    <w:p w14:paraId="61C33DF7" w14:textId="77777777" w:rsidR="00127C36" w:rsidRPr="00553CEA" w:rsidRDefault="00127C36" w:rsidP="00127C36">
      <w:pPr>
        <w:spacing w:after="0"/>
        <w:jc w:val="both"/>
        <w:rPr>
          <w:rFonts w:asciiTheme="minorHAnsi" w:hAnsiTheme="minorHAnsi" w:cstheme="minorHAnsi"/>
        </w:rPr>
      </w:pPr>
    </w:p>
    <w:p w14:paraId="1A2D29A3" w14:textId="77777777" w:rsidR="00127C36" w:rsidRPr="00553CEA" w:rsidRDefault="00127C36" w:rsidP="00127C36">
      <w:pPr>
        <w:keepNext/>
        <w:spacing w:after="0"/>
        <w:jc w:val="center"/>
      </w:pPr>
      <w:r w:rsidRPr="00553CEA">
        <w:rPr>
          <w:rFonts w:asciiTheme="minorHAnsi" w:hAnsiTheme="minorHAnsi" w:cstheme="minorHAnsi"/>
          <w:noProof/>
          <w:lang w:eastAsia="de-CH"/>
        </w:rPr>
        <w:drawing>
          <wp:inline distT="0" distB="0" distL="0" distR="0" wp14:anchorId="336211B0" wp14:editId="544D6DD2">
            <wp:extent cx="5566410" cy="2110105"/>
            <wp:effectExtent l="19050" t="19050" r="1524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omposition.JPG"/>
                    <pic:cNvPicPr/>
                  </pic:nvPicPr>
                  <pic:blipFill>
                    <a:blip r:embed="rId29">
                      <a:extLst>
                        <a:ext uri="{28A0092B-C50C-407E-A947-70E740481C1C}">
                          <a14:useLocalDpi xmlns:a14="http://schemas.microsoft.com/office/drawing/2010/main" val="0"/>
                        </a:ext>
                      </a:extLst>
                    </a:blip>
                    <a:stretch>
                      <a:fillRect/>
                    </a:stretch>
                  </pic:blipFill>
                  <pic:spPr>
                    <a:xfrm>
                      <a:off x="0" y="0"/>
                      <a:ext cx="5566410" cy="2110105"/>
                    </a:xfrm>
                    <a:prstGeom prst="rect">
                      <a:avLst/>
                    </a:prstGeom>
                    <a:ln>
                      <a:solidFill>
                        <a:schemeClr val="tx1">
                          <a:lumMod val="50000"/>
                          <a:lumOff val="50000"/>
                        </a:schemeClr>
                      </a:solidFill>
                    </a:ln>
                  </pic:spPr>
                </pic:pic>
              </a:graphicData>
            </a:graphic>
          </wp:inline>
        </w:drawing>
      </w:r>
    </w:p>
    <w:p w14:paraId="51A32430" w14:textId="0BF8C542" w:rsidR="00127C36" w:rsidRPr="00553CEA" w:rsidRDefault="00127C36" w:rsidP="00127C36">
      <w:pPr>
        <w:pStyle w:val="Caption"/>
        <w:jc w:val="center"/>
        <w:rPr>
          <w:rFonts w:asciiTheme="minorHAnsi" w:hAnsiTheme="minorHAnsi" w:cstheme="minorHAnsi"/>
        </w:rPr>
      </w:pPr>
      <w:bookmarkStart w:id="63" w:name="_Toc529531063"/>
      <w:r w:rsidRPr="00553CEA">
        <w:t xml:space="preserve">Figure </w:t>
      </w:r>
      <w:r w:rsidRPr="00553CEA">
        <w:fldChar w:fldCharType="begin"/>
      </w:r>
      <w:r w:rsidRPr="00553CEA">
        <w:instrText xml:space="preserve"> SEQ Figure \* ARABIC </w:instrText>
      </w:r>
      <w:r w:rsidRPr="00553CEA">
        <w:fldChar w:fldCharType="separate"/>
      </w:r>
      <w:r w:rsidR="00743418">
        <w:rPr>
          <w:noProof/>
        </w:rPr>
        <w:t>14</w:t>
      </w:r>
      <w:r w:rsidRPr="00553CEA">
        <w:fldChar w:fldCharType="end"/>
      </w:r>
      <w:r w:rsidRPr="00553CEA">
        <w:t>: General composition of PSS0 signal cables</w:t>
      </w:r>
      <w:bookmarkEnd w:id="63"/>
    </w:p>
    <w:p w14:paraId="7AB01455" w14:textId="77777777" w:rsidR="00127C36" w:rsidRPr="00553CEA" w:rsidRDefault="00127C36" w:rsidP="00127C36">
      <w:pPr>
        <w:spacing w:after="0"/>
        <w:jc w:val="both"/>
        <w:rPr>
          <w:rFonts w:asciiTheme="minorHAnsi" w:hAnsiTheme="minorHAnsi" w:cstheme="minorHAnsi"/>
        </w:rPr>
      </w:pPr>
    </w:p>
    <w:p w14:paraId="50090B59" w14:textId="77777777" w:rsidR="00127C36" w:rsidRPr="00553CEA" w:rsidRDefault="00127C36" w:rsidP="00C805EE">
      <w:pPr>
        <w:pStyle w:val="ListParagraph"/>
        <w:numPr>
          <w:ilvl w:val="0"/>
          <w:numId w:val="48"/>
        </w:numPr>
        <w:spacing w:after="0"/>
        <w:jc w:val="both"/>
        <w:rPr>
          <w:rFonts w:asciiTheme="minorHAnsi" w:hAnsiTheme="minorHAnsi" w:cstheme="minorHAnsi"/>
        </w:rPr>
      </w:pPr>
      <w:r w:rsidRPr="00553CEA">
        <w:rPr>
          <w:rFonts w:asciiTheme="minorHAnsi" w:hAnsiTheme="minorHAnsi" w:cstheme="minorHAnsi"/>
        </w:rPr>
        <w:t>Center / Filler: RADOX 125</w:t>
      </w:r>
    </w:p>
    <w:p w14:paraId="06052296" w14:textId="77777777" w:rsidR="00127C36" w:rsidRPr="00553CEA" w:rsidRDefault="00127C36" w:rsidP="00C805EE">
      <w:pPr>
        <w:pStyle w:val="ListParagraph"/>
        <w:numPr>
          <w:ilvl w:val="0"/>
          <w:numId w:val="48"/>
        </w:numPr>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Cores: Conductor: stranded tin plated copper</w:t>
      </w:r>
    </w:p>
    <w:p w14:paraId="0E0C9263" w14:textId="77777777" w:rsidR="00127C36" w:rsidRPr="00553CEA" w:rsidRDefault="00127C36" w:rsidP="00C805EE">
      <w:pPr>
        <w:pStyle w:val="ListParagraph"/>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Insulation: RADOX 125: extruded irradiation crosslinked polyolefin</w:t>
      </w:r>
    </w:p>
    <w:p w14:paraId="135894CB" w14:textId="77777777" w:rsidR="00127C36" w:rsidRPr="00553CEA" w:rsidRDefault="00127C36" w:rsidP="00C805EE">
      <w:pPr>
        <w:pStyle w:val="ListParagraph"/>
        <w:autoSpaceDE w:val="0"/>
        <w:autoSpaceDN w:val="0"/>
        <w:adjustRightInd w:val="0"/>
        <w:spacing w:after="0" w:line="240" w:lineRule="auto"/>
        <w:jc w:val="both"/>
        <w:rPr>
          <w:rFonts w:asciiTheme="minorHAnsi" w:hAnsiTheme="minorHAnsi" w:cstheme="minorHAnsi"/>
        </w:rPr>
      </w:pPr>
      <w:r w:rsidRPr="00553CEA">
        <w:rPr>
          <w:rFonts w:asciiTheme="minorHAnsi" w:hAnsiTheme="minorHAnsi" w:cstheme="minorHAnsi"/>
        </w:rPr>
        <w:t>Two cores twisted</w:t>
      </w:r>
    </w:p>
    <w:p w14:paraId="4850E565" w14:textId="77777777" w:rsidR="00127C36" w:rsidRPr="00553CEA" w:rsidRDefault="00127C36" w:rsidP="00C805EE">
      <w:pPr>
        <w:pStyle w:val="ListParagraph"/>
        <w:spacing w:after="0"/>
        <w:jc w:val="both"/>
        <w:rPr>
          <w:rFonts w:asciiTheme="minorHAnsi" w:hAnsiTheme="minorHAnsi" w:cstheme="minorHAnsi"/>
        </w:rPr>
      </w:pPr>
      <w:r w:rsidRPr="00553CEA">
        <w:rPr>
          <w:rFonts w:asciiTheme="minorHAnsi" w:hAnsiTheme="minorHAnsi" w:cstheme="minorHAnsi"/>
        </w:rPr>
        <w:t>Colours: black, yellow numbered</w:t>
      </w:r>
    </w:p>
    <w:p w14:paraId="627D2FA0" w14:textId="77777777" w:rsidR="00127C36" w:rsidRPr="00553CEA" w:rsidRDefault="00127C36" w:rsidP="00C805EE">
      <w:pPr>
        <w:pStyle w:val="ListParagraph"/>
        <w:numPr>
          <w:ilvl w:val="0"/>
          <w:numId w:val="48"/>
        </w:numPr>
        <w:spacing w:after="0"/>
        <w:jc w:val="both"/>
        <w:rPr>
          <w:rFonts w:asciiTheme="minorHAnsi" w:hAnsiTheme="minorHAnsi" w:cstheme="minorHAnsi"/>
        </w:rPr>
      </w:pPr>
      <w:r w:rsidRPr="00553CEA">
        <w:rPr>
          <w:rFonts w:asciiTheme="minorHAnsi" w:hAnsiTheme="minorHAnsi" w:cstheme="minorHAnsi"/>
        </w:rPr>
        <w:t>Wrapping: Tape</w:t>
      </w:r>
    </w:p>
    <w:p w14:paraId="77990874" w14:textId="77777777" w:rsidR="00127C36" w:rsidRPr="00553CEA" w:rsidRDefault="00127C36" w:rsidP="00C805EE">
      <w:pPr>
        <w:pStyle w:val="ListParagraph"/>
        <w:numPr>
          <w:ilvl w:val="0"/>
          <w:numId w:val="48"/>
        </w:numPr>
        <w:spacing w:after="0"/>
        <w:jc w:val="both"/>
        <w:rPr>
          <w:rFonts w:asciiTheme="minorHAnsi" w:hAnsiTheme="minorHAnsi" w:cstheme="minorHAnsi"/>
        </w:rPr>
      </w:pPr>
      <w:r w:rsidRPr="00553CEA">
        <w:rPr>
          <w:rFonts w:asciiTheme="minorHAnsi" w:hAnsiTheme="minorHAnsi" w:cstheme="minorHAnsi"/>
        </w:rPr>
        <w:t xml:space="preserve">Screen: Tin plated copper braid, opt. covering : </w:t>
      </w:r>
      <w:r w:rsidRPr="00553CEA">
        <w:rPr>
          <w:rFonts w:asciiTheme="minorHAnsi" w:hAnsiTheme="minorHAnsi" w:cstheme="minorHAnsi"/>
        </w:rPr>
        <w:t> 80%</w:t>
      </w:r>
    </w:p>
    <w:p w14:paraId="44E64998" w14:textId="77777777" w:rsidR="00127C36" w:rsidRPr="00553CEA" w:rsidRDefault="00127C36" w:rsidP="00C805EE">
      <w:pPr>
        <w:pStyle w:val="ListParagraph"/>
        <w:numPr>
          <w:ilvl w:val="0"/>
          <w:numId w:val="48"/>
        </w:numPr>
        <w:spacing w:after="0"/>
        <w:jc w:val="both"/>
        <w:rPr>
          <w:rFonts w:asciiTheme="minorHAnsi" w:hAnsiTheme="minorHAnsi" w:cstheme="minorHAnsi"/>
        </w:rPr>
      </w:pPr>
      <w:r w:rsidRPr="00553CEA">
        <w:rPr>
          <w:rFonts w:asciiTheme="minorHAnsi" w:hAnsiTheme="minorHAnsi" w:cstheme="minorHAnsi"/>
        </w:rPr>
        <w:t>Wrapping: Tape</w:t>
      </w:r>
    </w:p>
    <w:p w14:paraId="51A22502" w14:textId="77777777" w:rsidR="00127C36" w:rsidRPr="00553CEA" w:rsidRDefault="00127C36" w:rsidP="00C805EE">
      <w:pPr>
        <w:pStyle w:val="ListParagraph"/>
        <w:numPr>
          <w:ilvl w:val="0"/>
          <w:numId w:val="48"/>
        </w:numPr>
        <w:spacing w:after="0"/>
        <w:jc w:val="both"/>
        <w:rPr>
          <w:rFonts w:asciiTheme="minorHAnsi" w:hAnsiTheme="minorHAnsi" w:cstheme="minorHAnsi"/>
        </w:rPr>
      </w:pPr>
      <w:r w:rsidRPr="00553CEA">
        <w:rPr>
          <w:rFonts w:asciiTheme="minorHAnsi" w:hAnsiTheme="minorHAnsi" w:cstheme="minorHAnsi"/>
        </w:rPr>
        <w:t>Sheath: RADOX 125 M : extruded irradiation crosslinked polyolefin</w:t>
      </w:r>
    </w:p>
    <w:p w14:paraId="5472A0EE" w14:textId="77777777" w:rsidR="00127C36" w:rsidRPr="00553CEA" w:rsidRDefault="00127C36" w:rsidP="00C805EE">
      <w:pPr>
        <w:pStyle w:val="ListParagraph"/>
        <w:spacing w:after="0"/>
        <w:jc w:val="both"/>
        <w:rPr>
          <w:rFonts w:asciiTheme="minorHAnsi" w:hAnsiTheme="minorHAnsi" w:cstheme="minorHAnsi"/>
        </w:rPr>
      </w:pPr>
      <w:r w:rsidRPr="00553CEA">
        <w:rPr>
          <w:rFonts w:asciiTheme="minorHAnsi" w:hAnsiTheme="minorHAnsi" w:cstheme="minorHAnsi"/>
        </w:rPr>
        <w:t>Colour: black</w:t>
      </w:r>
    </w:p>
    <w:p w14:paraId="4C94B72E" w14:textId="77777777" w:rsidR="00127C36" w:rsidRPr="00553CEA" w:rsidRDefault="00127C36" w:rsidP="00127C36">
      <w:pPr>
        <w:spacing w:after="0"/>
        <w:jc w:val="both"/>
        <w:rPr>
          <w:rFonts w:asciiTheme="minorHAnsi" w:hAnsiTheme="minorHAnsi" w:cstheme="minorHAnsi"/>
        </w:rPr>
      </w:pPr>
    </w:p>
    <w:p w14:paraId="00444F0F" w14:textId="77777777" w:rsidR="00127C36" w:rsidRPr="00553CEA" w:rsidRDefault="00127C36" w:rsidP="00127C36">
      <w:pPr>
        <w:spacing w:after="0"/>
        <w:jc w:val="both"/>
        <w:rPr>
          <w:rFonts w:asciiTheme="minorHAnsi" w:hAnsiTheme="minorHAnsi" w:cstheme="minorHAnsi"/>
        </w:rPr>
      </w:pPr>
    </w:p>
    <w:p w14:paraId="5799A2C7" w14:textId="77777777" w:rsidR="00127C36" w:rsidRPr="00553CEA" w:rsidRDefault="00127C36" w:rsidP="00127C36">
      <w:pPr>
        <w:spacing w:after="0"/>
        <w:jc w:val="both"/>
        <w:rPr>
          <w:rFonts w:asciiTheme="minorHAnsi" w:hAnsiTheme="minorHAnsi" w:cstheme="minorHAnsi"/>
        </w:rPr>
      </w:pPr>
    </w:p>
    <w:p w14:paraId="3C068C34" w14:textId="77777777" w:rsidR="00127C36" w:rsidRPr="00553CEA" w:rsidRDefault="00127C36" w:rsidP="00127C36">
      <w:pPr>
        <w:spacing w:after="0"/>
        <w:jc w:val="both"/>
        <w:rPr>
          <w:rFonts w:asciiTheme="minorHAnsi" w:hAnsiTheme="minorHAnsi" w:cstheme="minorHAnsi"/>
        </w:rPr>
      </w:pPr>
    </w:p>
    <w:p w14:paraId="623D7BEF" w14:textId="77777777" w:rsidR="00127C36" w:rsidRPr="00553CEA" w:rsidRDefault="00127C36" w:rsidP="00127C36">
      <w:pPr>
        <w:spacing w:after="0"/>
        <w:jc w:val="both"/>
        <w:rPr>
          <w:rFonts w:asciiTheme="minorHAnsi" w:hAnsiTheme="minorHAnsi" w:cstheme="minorHAnsi"/>
        </w:rPr>
      </w:pPr>
    </w:p>
    <w:p w14:paraId="6BC85FE1" w14:textId="77777777" w:rsidR="00127C36" w:rsidRPr="00553CEA" w:rsidRDefault="00127C36" w:rsidP="00127C36">
      <w:pPr>
        <w:spacing w:after="0"/>
        <w:jc w:val="both"/>
        <w:rPr>
          <w:rFonts w:asciiTheme="minorHAnsi" w:hAnsiTheme="minorHAnsi" w:cstheme="minorHAnsi"/>
        </w:rPr>
      </w:pPr>
    </w:p>
    <w:p w14:paraId="011335B3"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rPr>
      </w:pPr>
      <w:r w:rsidRPr="00553CEA">
        <w:rPr>
          <w:rFonts w:asciiTheme="minorHAnsi" w:hAnsiTheme="minorHAnsi" w:cstheme="minorHAnsi"/>
          <w:b/>
          <w:bCs/>
        </w:rPr>
        <w:t>Signal cable standards</w:t>
      </w:r>
    </w:p>
    <w:p w14:paraId="58FFCA59"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The signal cables pass the following tests:</w:t>
      </w:r>
    </w:p>
    <w:p w14:paraId="6802AC9F"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p>
    <w:p w14:paraId="49A53178"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Fire protection in buildings . . . . . . . . . .  . . . . . . . . . . . . Fulfilled . . . . . . . . . . . . . . EN 50525</w:t>
      </w:r>
    </w:p>
    <w:p w14:paraId="61679D09"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 xml:space="preserve">Vertical flame spread . . . . . . . . . . . . . . . . . .  . . . . . . 50 &lt; L </w:t>
      </w:r>
      <w:r w:rsidRPr="00553CEA">
        <w:rPr>
          <w:rFonts w:ascii="Symbol" w:hAnsi="Symbol" w:cs="Symbol"/>
          <w:sz w:val="18"/>
          <w:szCs w:val="18"/>
        </w:rPr>
        <w:t></w:t>
      </w:r>
      <w:r w:rsidRPr="00553CEA">
        <w:rPr>
          <w:rFonts w:asciiTheme="minorHAnsi" w:hAnsiTheme="minorHAnsi" w:cstheme="minorHAnsi"/>
        </w:rPr>
        <w:t xml:space="preserve"> 540 mm . . . . . . EN 60332- 1- 2</w:t>
      </w:r>
    </w:p>
    <w:p w14:paraId="5F00574E" w14:textId="77777777" w:rsidR="00127C36" w:rsidRPr="00BA7D1F"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 xml:space="preserve">Vertical flame spread, bunched . . . . . . . . .. . . . . . </w:t>
      </w:r>
      <w:r w:rsidRPr="00BA7D1F">
        <w:rPr>
          <w:rFonts w:asciiTheme="minorHAnsi" w:hAnsiTheme="minorHAnsi" w:cstheme="minorHAnsi"/>
        </w:rPr>
        <w:t xml:space="preserve">L </w:t>
      </w:r>
      <w:r w:rsidRPr="00553CEA">
        <w:rPr>
          <w:rFonts w:ascii="Symbol" w:hAnsi="Symbol" w:cs="Symbol"/>
          <w:sz w:val="18"/>
          <w:szCs w:val="18"/>
        </w:rPr>
        <w:t></w:t>
      </w:r>
      <w:r w:rsidRPr="00BA7D1F">
        <w:rPr>
          <w:rFonts w:asciiTheme="minorHAnsi" w:hAnsiTheme="minorHAnsi" w:cstheme="minorHAnsi"/>
        </w:rPr>
        <w:t xml:space="preserve"> 2.5 m . . . . . . . . . . . . . EN 60332- 3- 24</w:t>
      </w:r>
    </w:p>
    <w:p w14:paraId="2B2240E6"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BA7D1F">
        <w:rPr>
          <w:rFonts w:asciiTheme="minorHAnsi" w:hAnsiTheme="minorHAnsi" w:cstheme="minorHAnsi"/>
        </w:rPr>
        <w:t xml:space="preserve">Smoke density . . . . . . . . . . . . . . . . . . . . . . . . . .    . </w:t>
      </w:r>
      <w:r w:rsidRPr="00553CEA">
        <w:rPr>
          <w:rFonts w:asciiTheme="minorHAnsi" w:hAnsiTheme="minorHAnsi" w:cstheme="minorHAnsi"/>
        </w:rPr>
        <w:t xml:space="preserve">T </w:t>
      </w:r>
      <w:r w:rsidRPr="00553CEA">
        <w:rPr>
          <w:rFonts w:ascii="Symbol" w:hAnsi="Symbol" w:cs="Symbol"/>
          <w:sz w:val="18"/>
          <w:szCs w:val="18"/>
        </w:rPr>
        <w:t></w:t>
      </w:r>
      <w:r w:rsidRPr="00553CEA">
        <w:rPr>
          <w:rFonts w:asciiTheme="minorHAnsi" w:hAnsiTheme="minorHAnsi" w:cstheme="minorHAnsi"/>
        </w:rPr>
        <w:t xml:space="preserve"> 60 % . . . . . . . . . ……… . . . EN 61034- 2</w:t>
      </w:r>
    </w:p>
    <w:p w14:paraId="5C20912B"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 xml:space="preserve">Corrosivity of combustion gases . . .  . . . . …. . . . . . pH </w:t>
      </w:r>
      <w:r w:rsidRPr="00553CEA">
        <w:rPr>
          <w:rFonts w:ascii="Symbol" w:hAnsi="Symbol" w:cs="Symbol"/>
          <w:sz w:val="18"/>
          <w:szCs w:val="18"/>
        </w:rPr>
        <w:t></w:t>
      </w:r>
      <w:r w:rsidRPr="00553CEA">
        <w:rPr>
          <w:rFonts w:asciiTheme="minorHAnsi" w:hAnsiTheme="minorHAnsi" w:cstheme="minorHAnsi"/>
        </w:rPr>
        <w:t xml:space="preserve"> 4.3, C </w:t>
      </w:r>
      <w:r w:rsidRPr="00553CEA">
        <w:rPr>
          <w:rFonts w:ascii="Symbol" w:hAnsi="Symbol" w:cs="Symbol"/>
          <w:sz w:val="18"/>
          <w:szCs w:val="18"/>
        </w:rPr>
        <w:t></w:t>
      </w:r>
      <w:r w:rsidRPr="00553CEA">
        <w:rPr>
          <w:rFonts w:asciiTheme="minorHAnsi" w:hAnsiTheme="minorHAnsi" w:cstheme="minorHAnsi"/>
        </w:rPr>
        <w:t xml:space="preserve"> 10 mS/mm EN 50267- 2- 2</w:t>
      </w:r>
    </w:p>
    <w:p w14:paraId="686E01C0"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 xml:space="preserve">Amount of halogen acid gas . . . . . . . . . . … . . . . . . . HCl + HBr </w:t>
      </w:r>
      <w:r w:rsidRPr="00553CEA">
        <w:rPr>
          <w:rFonts w:ascii="Symbol" w:hAnsi="Symbol" w:cs="Symbol"/>
          <w:sz w:val="18"/>
          <w:szCs w:val="18"/>
        </w:rPr>
        <w:t></w:t>
      </w:r>
      <w:r w:rsidRPr="00553CEA">
        <w:rPr>
          <w:rFonts w:asciiTheme="minorHAnsi" w:hAnsiTheme="minorHAnsi" w:cstheme="minorHAnsi"/>
        </w:rPr>
        <w:t xml:space="preserve"> 0.5 % . . . . . EN 50267- 2- 1</w:t>
      </w:r>
    </w:p>
    <w:p w14:paraId="5F460880" w14:textId="77777777" w:rsidR="00127C36" w:rsidRPr="00553CEA" w:rsidRDefault="00127C36" w:rsidP="00127C36">
      <w:pPr>
        <w:autoSpaceDE w:val="0"/>
        <w:autoSpaceDN w:val="0"/>
        <w:adjustRightInd w:val="0"/>
        <w:spacing w:after="0" w:line="240" w:lineRule="auto"/>
        <w:rPr>
          <w:rFonts w:asciiTheme="minorHAnsi" w:hAnsiTheme="minorHAnsi" w:cstheme="minorHAnsi"/>
        </w:rPr>
      </w:pPr>
      <w:r w:rsidRPr="00553CEA">
        <w:rPr>
          <w:rFonts w:asciiTheme="minorHAnsi" w:hAnsiTheme="minorHAnsi" w:cstheme="minorHAnsi"/>
        </w:rPr>
        <w:t xml:space="preserve">Content of fluorine . . . . . . . . . . . . .. . . . . .. . . . . HF </w:t>
      </w:r>
      <w:r w:rsidRPr="00553CEA">
        <w:rPr>
          <w:rFonts w:ascii="Symbol" w:hAnsi="Symbol" w:cs="Symbol"/>
          <w:sz w:val="18"/>
          <w:szCs w:val="18"/>
        </w:rPr>
        <w:t></w:t>
      </w:r>
      <w:r w:rsidRPr="00553CEA">
        <w:rPr>
          <w:rFonts w:asciiTheme="minorHAnsi" w:hAnsiTheme="minorHAnsi" w:cstheme="minorHAnsi"/>
        </w:rPr>
        <w:t xml:space="preserve"> 0.1% . . . . . . . . . . . . EN 60684- 2, 45.2</w:t>
      </w:r>
    </w:p>
    <w:p w14:paraId="1CC109F8" w14:textId="77777777" w:rsidR="00127C36" w:rsidRPr="00553CEA" w:rsidRDefault="00127C36" w:rsidP="00127C36">
      <w:pPr>
        <w:spacing w:after="0"/>
        <w:jc w:val="both"/>
        <w:rPr>
          <w:rFonts w:asciiTheme="minorHAnsi" w:hAnsiTheme="minorHAnsi" w:cstheme="minorHAnsi"/>
        </w:rPr>
      </w:pPr>
      <w:r w:rsidRPr="00553CEA">
        <w:rPr>
          <w:rFonts w:asciiTheme="minorHAnsi" w:hAnsiTheme="minorHAnsi" w:cstheme="minorHAnsi"/>
        </w:rPr>
        <w:t>Approach to . . . . . . . . . . . . . . . . . . . . . . . . . . . . . . . . . . . . . . . . . . . . . Def Stan 61- 12 Part 5</w:t>
      </w:r>
    </w:p>
    <w:p w14:paraId="34A81F0D" w14:textId="77777777" w:rsidR="00127C36" w:rsidRPr="00553CEA" w:rsidRDefault="00127C36" w:rsidP="00127C36">
      <w:pPr>
        <w:spacing w:after="0"/>
        <w:jc w:val="both"/>
        <w:rPr>
          <w:rFonts w:asciiTheme="minorHAnsi" w:hAnsiTheme="minorHAnsi" w:cstheme="minorHAnsi"/>
        </w:rPr>
      </w:pPr>
    </w:p>
    <w:p w14:paraId="30BBF2CA" w14:textId="743AAE1C" w:rsidR="00127C36" w:rsidRPr="00553CEA" w:rsidRDefault="00127C36" w:rsidP="00127C36">
      <w:pPr>
        <w:spacing w:after="0"/>
        <w:jc w:val="both"/>
        <w:rPr>
          <w:rFonts w:asciiTheme="minorHAnsi" w:hAnsiTheme="minorHAnsi" w:cstheme="minorHAnsi"/>
        </w:rPr>
      </w:pPr>
      <w:r w:rsidRPr="00553CEA">
        <w:rPr>
          <w:rFonts w:asciiTheme="minorHAnsi" w:hAnsiTheme="minorHAnsi" w:cstheme="minorHAnsi"/>
        </w:rPr>
        <w:t xml:space="preserve">The product number of PSS0 cables and list of cables can be found in </w:t>
      </w:r>
      <w:sdt>
        <w:sdtPr>
          <w:rPr>
            <w:rFonts w:asciiTheme="minorHAnsi" w:hAnsiTheme="minorHAnsi" w:cstheme="minorHAnsi"/>
          </w:rPr>
          <w:id w:val="-1703928006"/>
          <w:citation/>
        </w:sdtPr>
        <w:sdtContent>
          <w:r w:rsidR="00E61181" w:rsidRPr="00553CEA">
            <w:rPr>
              <w:rFonts w:asciiTheme="minorHAnsi" w:hAnsiTheme="minorHAnsi" w:cstheme="minorHAnsi"/>
            </w:rPr>
            <w:fldChar w:fldCharType="begin"/>
          </w:r>
          <w:r w:rsidR="00E61181" w:rsidRPr="00553CEA">
            <w:rPr>
              <w:rFonts w:asciiTheme="minorHAnsi" w:hAnsiTheme="minorHAnsi" w:cstheme="minorHAnsi"/>
            </w:rPr>
            <w:instrText xml:space="preserve"> CITATION PSS183 \l 1053 </w:instrText>
          </w:r>
          <w:r w:rsidR="00E61181" w:rsidRPr="00553CEA">
            <w:rPr>
              <w:rFonts w:asciiTheme="minorHAnsi" w:hAnsiTheme="minorHAnsi" w:cstheme="minorHAnsi"/>
            </w:rPr>
            <w:fldChar w:fldCharType="separate"/>
          </w:r>
          <w:r w:rsidR="00F9423D" w:rsidRPr="00553CEA">
            <w:rPr>
              <w:rFonts w:asciiTheme="minorHAnsi" w:hAnsiTheme="minorHAnsi" w:cstheme="minorHAnsi"/>
              <w:noProof/>
            </w:rPr>
            <w:t>[11]</w:t>
          </w:r>
          <w:r w:rsidR="00E61181" w:rsidRPr="00553CEA">
            <w:rPr>
              <w:rFonts w:asciiTheme="minorHAnsi" w:hAnsiTheme="minorHAnsi" w:cstheme="minorHAnsi"/>
            </w:rPr>
            <w:fldChar w:fldCharType="end"/>
          </w:r>
        </w:sdtContent>
      </w:sdt>
      <w:r w:rsidRPr="00553CEA">
        <w:rPr>
          <w:rFonts w:asciiTheme="minorHAnsi" w:hAnsiTheme="minorHAnsi" w:cstheme="minorHAnsi"/>
        </w:rPr>
        <w:t>.</w:t>
      </w:r>
    </w:p>
    <w:p w14:paraId="355E0AA5" w14:textId="77777777" w:rsidR="00127C36" w:rsidRPr="00553CEA" w:rsidRDefault="00127C36" w:rsidP="00127C36">
      <w:pPr>
        <w:spacing w:after="0"/>
        <w:jc w:val="both"/>
        <w:rPr>
          <w:rFonts w:asciiTheme="minorHAnsi" w:hAnsiTheme="minorHAnsi" w:cstheme="minorHAnsi"/>
        </w:rPr>
      </w:pPr>
    </w:p>
    <w:p w14:paraId="73CB3EEB" w14:textId="77777777" w:rsidR="00127C36" w:rsidRPr="00553CEA" w:rsidRDefault="00127C36" w:rsidP="00127C36">
      <w:pPr>
        <w:spacing w:after="0"/>
        <w:jc w:val="both"/>
        <w:rPr>
          <w:rFonts w:asciiTheme="minorHAnsi" w:hAnsiTheme="minorHAnsi" w:cstheme="minorHAnsi"/>
        </w:rPr>
      </w:pPr>
    </w:p>
    <w:p w14:paraId="5739BB8D" w14:textId="77777777" w:rsidR="00127C36" w:rsidRPr="00553CEA" w:rsidRDefault="00127C36" w:rsidP="00CA4E0D">
      <w:pPr>
        <w:pStyle w:val="Heading3"/>
      </w:pPr>
      <w:bookmarkStart w:id="64" w:name="_Toc330476182"/>
      <w:bookmarkStart w:id="65" w:name="_Toc529531040"/>
      <w:bookmarkEnd w:id="1"/>
      <w:bookmarkEnd w:id="34"/>
      <w:bookmarkEnd w:id="45"/>
      <w:r w:rsidRPr="00553CEA">
        <w:t>Fibre Optics cable</w:t>
      </w:r>
      <w:bookmarkEnd w:id="65"/>
    </w:p>
    <w:p w14:paraId="5CDCE591"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rPr>
      </w:pPr>
      <w:r w:rsidRPr="00553CEA">
        <w:rPr>
          <w:rFonts w:asciiTheme="minorHAnsi" w:hAnsiTheme="minorHAnsi" w:cstheme="minorHAnsi"/>
          <w:b/>
          <w:bCs/>
        </w:rPr>
        <w:t>FO cables specification:</w:t>
      </w:r>
    </w:p>
    <w:p w14:paraId="215FC13F" w14:textId="77777777" w:rsidR="00127C36" w:rsidRPr="00553CEA" w:rsidRDefault="00127C36" w:rsidP="00127C36">
      <w:pPr>
        <w:jc w:val="both"/>
        <w:rPr>
          <w:rFonts w:asciiTheme="minorHAnsi" w:hAnsiTheme="minorHAnsi" w:cstheme="minorHAnsi"/>
        </w:rPr>
      </w:pPr>
      <w:r w:rsidRPr="00553CEA">
        <w:rPr>
          <w:rFonts w:asciiTheme="minorHAnsi" w:hAnsiTheme="minorHAnsi" w:cstheme="minorHAnsi"/>
        </w:rPr>
        <w:t>PSS0 backbone network is built using 12-core, single mode, glass type fibre optic cables. Figure 15 shows the specification of signal cables installed for PSS0.</w:t>
      </w:r>
    </w:p>
    <w:p w14:paraId="718551FE" w14:textId="77777777" w:rsidR="00127C36" w:rsidRPr="00553CEA" w:rsidRDefault="00127C36" w:rsidP="00127C36">
      <w:pPr>
        <w:keepNext/>
        <w:jc w:val="center"/>
      </w:pPr>
      <w:r w:rsidRPr="00553CEA">
        <w:rPr>
          <w:rFonts w:asciiTheme="minorHAnsi" w:hAnsiTheme="minorHAnsi" w:cstheme="minorHAnsi"/>
          <w:noProof/>
          <w:lang w:eastAsia="de-CH"/>
        </w:rPr>
        <w:drawing>
          <wp:inline distT="0" distB="0" distL="0" distR="0" wp14:anchorId="397AE5CF" wp14:editId="3ACF0BD8">
            <wp:extent cx="5566410" cy="2638425"/>
            <wp:effectExtent l="19050" t="19050" r="1524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Cable Specs.JPG"/>
                    <pic:cNvPicPr/>
                  </pic:nvPicPr>
                  <pic:blipFill>
                    <a:blip r:embed="rId30">
                      <a:extLst>
                        <a:ext uri="{28A0092B-C50C-407E-A947-70E740481C1C}">
                          <a14:useLocalDpi xmlns:a14="http://schemas.microsoft.com/office/drawing/2010/main" val="0"/>
                        </a:ext>
                      </a:extLst>
                    </a:blip>
                    <a:stretch>
                      <a:fillRect/>
                    </a:stretch>
                  </pic:blipFill>
                  <pic:spPr>
                    <a:xfrm>
                      <a:off x="0" y="0"/>
                      <a:ext cx="5566410" cy="2638425"/>
                    </a:xfrm>
                    <a:prstGeom prst="rect">
                      <a:avLst/>
                    </a:prstGeom>
                    <a:ln>
                      <a:solidFill>
                        <a:schemeClr val="tx1">
                          <a:lumMod val="50000"/>
                          <a:lumOff val="50000"/>
                        </a:schemeClr>
                      </a:solidFill>
                    </a:ln>
                  </pic:spPr>
                </pic:pic>
              </a:graphicData>
            </a:graphic>
          </wp:inline>
        </w:drawing>
      </w:r>
    </w:p>
    <w:p w14:paraId="22A781C0" w14:textId="4BB5D5B3" w:rsidR="00127C36" w:rsidRPr="00553CEA" w:rsidRDefault="00127C36" w:rsidP="00127C36">
      <w:pPr>
        <w:pStyle w:val="Caption"/>
        <w:jc w:val="center"/>
      </w:pPr>
      <w:bookmarkStart w:id="66" w:name="_Toc529531064"/>
      <w:r w:rsidRPr="00553CEA">
        <w:t xml:space="preserve">Figure </w:t>
      </w:r>
      <w:r w:rsidRPr="00553CEA">
        <w:fldChar w:fldCharType="begin"/>
      </w:r>
      <w:r w:rsidRPr="00553CEA">
        <w:instrText xml:space="preserve"> SEQ Figure \* ARABIC </w:instrText>
      </w:r>
      <w:r w:rsidRPr="00553CEA">
        <w:fldChar w:fldCharType="separate"/>
      </w:r>
      <w:r w:rsidR="00743418">
        <w:rPr>
          <w:noProof/>
        </w:rPr>
        <w:t>15</w:t>
      </w:r>
      <w:r w:rsidRPr="00553CEA">
        <w:fldChar w:fldCharType="end"/>
      </w:r>
      <w:r w:rsidRPr="00553CEA">
        <w:t>: PSS0 FO Cables Specifications</w:t>
      </w:r>
      <w:bookmarkEnd w:id="66"/>
    </w:p>
    <w:p w14:paraId="0F295BA0" w14:textId="77777777" w:rsidR="00127C36" w:rsidRPr="00553CEA" w:rsidRDefault="00127C36" w:rsidP="00127C36">
      <w:pPr>
        <w:jc w:val="both"/>
        <w:rPr>
          <w:rFonts w:asciiTheme="minorHAnsi" w:hAnsiTheme="minorHAnsi" w:cstheme="minorHAnsi"/>
        </w:rPr>
      </w:pPr>
    </w:p>
    <w:p w14:paraId="40ACB76E"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rPr>
      </w:pPr>
      <w:r w:rsidRPr="00553CEA">
        <w:rPr>
          <w:rFonts w:asciiTheme="minorHAnsi" w:hAnsiTheme="minorHAnsi" w:cstheme="minorHAnsi"/>
          <w:b/>
          <w:bCs/>
        </w:rPr>
        <w:t>General composition of FO cables:</w:t>
      </w:r>
    </w:p>
    <w:p w14:paraId="3D05DA8B" w14:textId="77777777" w:rsidR="00127C36" w:rsidRPr="00553CEA" w:rsidRDefault="00127C36" w:rsidP="00127C36">
      <w:pPr>
        <w:jc w:val="both"/>
        <w:rPr>
          <w:rFonts w:asciiTheme="minorHAnsi" w:hAnsiTheme="minorHAnsi" w:cstheme="minorHAnsi"/>
        </w:rPr>
      </w:pPr>
      <w:r w:rsidRPr="00553CEA">
        <w:rPr>
          <w:rFonts w:asciiTheme="minorHAnsi" w:hAnsiTheme="minorHAnsi" w:cstheme="minorHAnsi"/>
        </w:rPr>
        <w:t>Figure 16 shows the general composition of PSS0 FO cables.</w:t>
      </w:r>
    </w:p>
    <w:p w14:paraId="249DC956" w14:textId="77777777" w:rsidR="00127C36" w:rsidRPr="00553CEA" w:rsidRDefault="00127C36" w:rsidP="00127C36">
      <w:pPr>
        <w:keepNext/>
        <w:jc w:val="center"/>
      </w:pPr>
      <w:r w:rsidRPr="00553CEA">
        <w:rPr>
          <w:rFonts w:asciiTheme="minorHAnsi" w:hAnsiTheme="minorHAnsi" w:cstheme="minorHAnsi"/>
          <w:noProof/>
          <w:lang w:eastAsia="de-CH"/>
        </w:rPr>
        <w:lastRenderedPageBreak/>
        <w:drawing>
          <wp:inline distT="0" distB="0" distL="0" distR="0" wp14:anchorId="3406288C" wp14:editId="6B4E5CD9">
            <wp:extent cx="5019675" cy="2891210"/>
            <wp:effectExtent l="19050" t="19050" r="952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Cable Composition.JPG"/>
                    <pic:cNvPicPr/>
                  </pic:nvPicPr>
                  <pic:blipFill>
                    <a:blip r:embed="rId31">
                      <a:extLst>
                        <a:ext uri="{28A0092B-C50C-407E-A947-70E740481C1C}">
                          <a14:useLocalDpi xmlns:a14="http://schemas.microsoft.com/office/drawing/2010/main" val="0"/>
                        </a:ext>
                      </a:extLst>
                    </a:blip>
                    <a:stretch>
                      <a:fillRect/>
                    </a:stretch>
                  </pic:blipFill>
                  <pic:spPr>
                    <a:xfrm>
                      <a:off x="0" y="0"/>
                      <a:ext cx="5023113" cy="2893190"/>
                    </a:xfrm>
                    <a:prstGeom prst="rect">
                      <a:avLst/>
                    </a:prstGeom>
                    <a:ln>
                      <a:solidFill>
                        <a:schemeClr val="tx1">
                          <a:lumMod val="50000"/>
                          <a:lumOff val="50000"/>
                        </a:schemeClr>
                      </a:solidFill>
                    </a:ln>
                  </pic:spPr>
                </pic:pic>
              </a:graphicData>
            </a:graphic>
          </wp:inline>
        </w:drawing>
      </w:r>
    </w:p>
    <w:p w14:paraId="54419C9E" w14:textId="4CD05800" w:rsidR="00127C36" w:rsidRPr="00553CEA" w:rsidRDefault="00127C36" w:rsidP="00127C36">
      <w:pPr>
        <w:pStyle w:val="Caption"/>
        <w:jc w:val="center"/>
        <w:rPr>
          <w:rFonts w:asciiTheme="minorHAnsi" w:hAnsiTheme="minorHAnsi" w:cstheme="minorHAnsi"/>
          <w:highlight w:val="yellow"/>
        </w:rPr>
      </w:pPr>
      <w:bookmarkStart w:id="67" w:name="_Toc529531065"/>
      <w:r w:rsidRPr="00553CEA">
        <w:t xml:space="preserve">Figure </w:t>
      </w:r>
      <w:r w:rsidRPr="00553CEA">
        <w:fldChar w:fldCharType="begin"/>
      </w:r>
      <w:r w:rsidRPr="00553CEA">
        <w:instrText xml:space="preserve"> SEQ Figure \* ARABIC </w:instrText>
      </w:r>
      <w:r w:rsidRPr="00553CEA">
        <w:fldChar w:fldCharType="separate"/>
      </w:r>
      <w:r w:rsidR="00743418">
        <w:rPr>
          <w:noProof/>
        </w:rPr>
        <w:t>16</w:t>
      </w:r>
      <w:r w:rsidRPr="00553CEA">
        <w:fldChar w:fldCharType="end"/>
      </w:r>
      <w:r w:rsidRPr="00553CEA">
        <w:t>: General composition of PSS0 FO cables</w:t>
      </w:r>
      <w:bookmarkEnd w:id="67"/>
    </w:p>
    <w:p w14:paraId="742231F6" w14:textId="77777777" w:rsidR="00127C36" w:rsidRPr="00553CEA" w:rsidRDefault="00127C36" w:rsidP="00127C36"/>
    <w:p w14:paraId="5EE39F07" w14:textId="77777777" w:rsidR="00127C36" w:rsidRPr="00553CEA" w:rsidRDefault="00127C36" w:rsidP="00127C36">
      <w:pPr>
        <w:pStyle w:val="ListParagraph"/>
        <w:numPr>
          <w:ilvl w:val="0"/>
          <w:numId w:val="36"/>
        </w:numPr>
        <w:spacing w:after="0"/>
        <w:ind w:left="0" w:firstLine="0"/>
        <w:jc w:val="both"/>
        <w:rPr>
          <w:rFonts w:asciiTheme="minorHAnsi" w:hAnsiTheme="minorHAnsi" w:cstheme="minorHAnsi"/>
        </w:rPr>
      </w:pPr>
      <w:r w:rsidRPr="00553CEA">
        <w:rPr>
          <w:rFonts w:asciiTheme="minorHAnsi" w:hAnsiTheme="minorHAnsi" w:cstheme="minorHAnsi"/>
          <w:b/>
          <w:bCs/>
        </w:rPr>
        <w:t>FO cable standards</w:t>
      </w:r>
    </w:p>
    <w:p w14:paraId="5D58C8B3" w14:textId="77777777" w:rsidR="00127C36" w:rsidRPr="00553CEA" w:rsidRDefault="00127C36" w:rsidP="00C805EE">
      <w:pPr>
        <w:jc w:val="both"/>
        <w:rPr>
          <w:rFonts w:asciiTheme="minorHAnsi" w:hAnsiTheme="minorHAnsi" w:cstheme="minorHAnsi"/>
          <w:szCs w:val="24"/>
        </w:rPr>
      </w:pPr>
      <w:r w:rsidRPr="00553CEA">
        <w:rPr>
          <w:rFonts w:asciiTheme="minorHAnsi" w:hAnsiTheme="minorHAnsi" w:cstheme="minorHAnsi"/>
          <w:szCs w:val="24"/>
        </w:rPr>
        <w:t>The FO cables pass the following tests:</w:t>
      </w:r>
    </w:p>
    <w:p w14:paraId="32187037" w14:textId="77777777" w:rsidR="00127C36" w:rsidRPr="00553CEA" w:rsidRDefault="00127C36" w:rsidP="00C805EE">
      <w:pPr>
        <w:pStyle w:val="ListParagraph"/>
        <w:numPr>
          <w:ilvl w:val="0"/>
          <w:numId w:val="37"/>
        </w:num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Flame retardant to IEC 60332-1-2 (single cable)</w:t>
      </w:r>
    </w:p>
    <w:p w14:paraId="6E95CB1D" w14:textId="77777777" w:rsidR="00127C36" w:rsidRPr="00553CEA" w:rsidRDefault="00127C36" w:rsidP="00C805EE">
      <w:pPr>
        <w:pStyle w:val="ListParagraph"/>
        <w:numPr>
          <w:ilvl w:val="0"/>
          <w:numId w:val="37"/>
        </w:num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Reaction to fire according to EN 50575 and EN 13501-6</w:t>
      </w:r>
    </w:p>
    <w:p w14:paraId="039E0F46" w14:textId="77777777" w:rsidR="00127C36" w:rsidRPr="00553CEA" w:rsidRDefault="00127C36" w:rsidP="00C805EE">
      <w:pPr>
        <w:pStyle w:val="ListParagraph"/>
        <w:numPr>
          <w:ilvl w:val="0"/>
          <w:numId w:val="37"/>
        </w:num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Low Smoke to IEC 61034 and Zero Halogen to IEC 60754-1</w:t>
      </w:r>
    </w:p>
    <w:p w14:paraId="66F99EE8" w14:textId="781D332B" w:rsidR="00B54C8F" w:rsidRPr="00553CEA" w:rsidRDefault="00127C36" w:rsidP="00127C36">
      <w:pPr>
        <w:pStyle w:val="ListParagraph"/>
        <w:numPr>
          <w:ilvl w:val="0"/>
          <w:numId w:val="37"/>
        </w:numPr>
        <w:autoSpaceDE w:val="0"/>
        <w:autoSpaceDN w:val="0"/>
        <w:adjustRightInd w:val="0"/>
        <w:spacing w:after="0" w:line="240" w:lineRule="auto"/>
        <w:jc w:val="both"/>
        <w:rPr>
          <w:rFonts w:asciiTheme="minorHAnsi" w:hAnsiTheme="minorHAnsi" w:cstheme="minorHAnsi"/>
          <w:szCs w:val="24"/>
        </w:rPr>
      </w:pPr>
      <w:r w:rsidRPr="00553CEA">
        <w:rPr>
          <w:rFonts w:asciiTheme="minorHAnsi" w:hAnsiTheme="minorHAnsi" w:cstheme="minorHAnsi"/>
          <w:szCs w:val="24"/>
        </w:rPr>
        <w:t>Non Corrosive to IEC 60754-2</w:t>
      </w:r>
    </w:p>
    <w:p w14:paraId="595CEAC7" w14:textId="5CA7C549" w:rsidR="00127C36" w:rsidRPr="00553CEA" w:rsidRDefault="00B54C8F" w:rsidP="00B54C8F">
      <w:pPr>
        <w:spacing w:after="200" w:line="276" w:lineRule="auto"/>
        <w:rPr>
          <w:rFonts w:asciiTheme="minorHAnsi" w:hAnsiTheme="minorHAnsi" w:cstheme="minorHAnsi"/>
          <w:szCs w:val="24"/>
        </w:rPr>
      </w:pPr>
      <w:r w:rsidRPr="00553CEA">
        <w:rPr>
          <w:rFonts w:asciiTheme="minorHAnsi" w:hAnsiTheme="minorHAnsi" w:cstheme="minorHAnsi"/>
          <w:szCs w:val="24"/>
        </w:rPr>
        <w:br w:type="page"/>
      </w:r>
    </w:p>
    <w:p w14:paraId="65B96117" w14:textId="36F05DF5" w:rsidR="005B0AC1" w:rsidRPr="00553CEA" w:rsidRDefault="005B0AC1" w:rsidP="00CA4E0D">
      <w:pPr>
        <w:pStyle w:val="Heading1"/>
      </w:pPr>
      <w:bookmarkStart w:id="68" w:name="_Toc529531041"/>
      <w:r w:rsidRPr="00553CEA">
        <w:lastRenderedPageBreak/>
        <w:t>Abbreviations</w:t>
      </w:r>
      <w:bookmarkEnd w:id="68"/>
    </w:p>
    <w:p w14:paraId="52917DE6"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AC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Alternating Current</w:t>
      </w:r>
    </w:p>
    <w:p w14:paraId="3297B959"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AD</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Accelerator Division</w:t>
      </w:r>
    </w:p>
    <w:p w14:paraId="01AE482E"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CE</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Conformité Européenne</w:t>
      </w:r>
    </w:p>
    <w:p w14:paraId="1613ACB5"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CPU</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Central Processing Unit</w:t>
      </w:r>
    </w:p>
    <w:p w14:paraId="0BD564BD"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DC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Direct Current</w:t>
      </w:r>
    </w:p>
    <w:p w14:paraId="14866DFF"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EMC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Electromagnetic Compatibility</w:t>
      </w:r>
    </w:p>
    <w:p w14:paraId="0436801F"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EMI</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Electromagnetic interference</w:t>
      </w:r>
    </w:p>
    <w:p w14:paraId="39DDC661"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FB</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Functional Bonding</w:t>
      </w:r>
    </w:p>
    <w:p w14:paraId="0C105C05"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FEB</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Front End Building</w:t>
      </w:r>
    </w:p>
    <w:p w14:paraId="6AA6EB0E"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FO</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Fibre Optic</w:t>
      </w:r>
    </w:p>
    <w:p w14:paraId="20945D9E"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G01</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Accelerator Tunnel Building</w:t>
      </w:r>
    </w:p>
    <w:p w14:paraId="76D82E97"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HMI</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Human Machine Interface</w:t>
      </w:r>
    </w:p>
    <w:p w14:paraId="5E805FE6"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HV</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High Voltage</w:t>
      </w:r>
    </w:p>
    <w:p w14:paraId="7DEBDCEF"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HV PS</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High Voltage Power Supply</w:t>
      </w:r>
    </w:p>
    <w:p w14:paraId="5C87A99E"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ICS</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Integrated Control System Division</w:t>
      </w:r>
    </w:p>
    <w:p w14:paraId="5B8308B5"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ISrc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Ion Source</w:t>
      </w:r>
    </w:p>
    <w:p w14:paraId="4CF200B0"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kV</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Kilo Volt</w:t>
      </w:r>
    </w:p>
    <w:p w14:paraId="7B114038"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M</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Mega</w:t>
      </w:r>
    </w:p>
    <w:p w14:paraId="5FD98DD7"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MCB</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Miniature Circuit Breaker</w:t>
      </w:r>
    </w:p>
    <w:p w14:paraId="382367B8"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NC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Normally Closed</w:t>
      </w:r>
    </w:p>
    <w:p w14:paraId="414EC5ED"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NO</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Normally Open</w:t>
      </w:r>
    </w:p>
    <w:p w14:paraId="060BE4E6"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PB</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Protective Bonding</w:t>
      </w:r>
    </w:p>
    <w:p w14:paraId="11591031"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PE</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Protective Earth</w:t>
      </w:r>
    </w:p>
    <w:p w14:paraId="20CEE9F7" w14:textId="77777777" w:rsidR="005B0AC1" w:rsidRPr="00553CEA" w:rsidRDefault="005B0AC1" w:rsidP="005B0AC1">
      <w:pPr>
        <w:pStyle w:val="ListParagraph"/>
        <w:tabs>
          <w:tab w:val="left" w:pos="851"/>
        </w:tabs>
        <w:autoSpaceDE w:val="0"/>
        <w:ind w:left="0"/>
        <w:jc w:val="both"/>
        <w:rPr>
          <w:rFonts w:asciiTheme="minorHAnsi" w:hAnsiTheme="minorHAnsi" w:cstheme="minorHAnsi"/>
        </w:rPr>
      </w:pPr>
      <w:r w:rsidRPr="00553CEA">
        <w:rPr>
          <w:rFonts w:asciiTheme="minorHAnsi" w:hAnsiTheme="minorHAnsi" w:cstheme="minorHAnsi"/>
        </w:rPr>
        <w:t>PLC</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Programmable Logic Controller</w:t>
      </w:r>
    </w:p>
    <w:p w14:paraId="3CF26B1E"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PSS</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Personnel Safety Systems</w:t>
      </w:r>
    </w:p>
    <w:p w14:paraId="3B043531"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PSS0</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Personnel Safety System for ISrc and LEBT Test Stand</w:t>
      </w:r>
    </w:p>
    <w:p w14:paraId="2B7963BB"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RCD</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Residual Current Device</w:t>
      </w:r>
    </w:p>
    <w:p w14:paraId="6AF3C8FC"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SPD</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Surge Protection Device.</w:t>
      </w:r>
    </w:p>
    <w:p w14:paraId="25725366" w14:textId="77777777" w:rsidR="005B0AC1" w:rsidRPr="00553CEA" w:rsidRDefault="005B0AC1" w:rsidP="005B0AC1">
      <w:pPr>
        <w:pStyle w:val="ListParagraph"/>
        <w:autoSpaceDE w:val="0"/>
        <w:ind w:left="0"/>
        <w:jc w:val="both"/>
        <w:rPr>
          <w:rFonts w:asciiTheme="minorHAnsi" w:hAnsiTheme="minorHAnsi" w:cstheme="minorHAnsi"/>
        </w:rPr>
      </w:pPr>
      <w:r w:rsidRPr="00553CEA">
        <w:rPr>
          <w:rFonts w:asciiTheme="minorHAnsi" w:hAnsiTheme="minorHAnsi" w:cstheme="minorHAnsi"/>
        </w:rPr>
        <w:t>UPS</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Uninterruptible Power Supply</w:t>
      </w:r>
    </w:p>
    <w:p w14:paraId="1648BD9E" w14:textId="7B13110A" w:rsidR="00286315" w:rsidRPr="00553CEA" w:rsidRDefault="005B0AC1" w:rsidP="008B36BB">
      <w:pPr>
        <w:pStyle w:val="ListParagraph"/>
        <w:autoSpaceDE w:val="0"/>
        <w:ind w:left="0"/>
        <w:jc w:val="both"/>
        <w:rPr>
          <w:rFonts w:asciiTheme="minorHAnsi" w:hAnsiTheme="minorHAnsi" w:cstheme="minorHAnsi"/>
        </w:rPr>
      </w:pPr>
      <w:r w:rsidRPr="00553CEA">
        <w:rPr>
          <w:rFonts w:asciiTheme="minorHAnsi" w:hAnsiTheme="minorHAnsi" w:cstheme="minorHAnsi"/>
        </w:rPr>
        <w:t>V</w:t>
      </w:r>
      <w:r w:rsidRPr="00553CEA">
        <w:rPr>
          <w:rFonts w:asciiTheme="minorHAnsi" w:hAnsiTheme="minorHAnsi" w:cstheme="minorHAnsi"/>
        </w:rPr>
        <w:tab/>
      </w:r>
      <w:r w:rsidRPr="00553CEA">
        <w:rPr>
          <w:rFonts w:asciiTheme="minorHAnsi" w:hAnsiTheme="minorHAnsi" w:cstheme="minorHAnsi"/>
        </w:rPr>
        <w:tab/>
      </w:r>
      <w:r w:rsidRPr="00553CEA">
        <w:rPr>
          <w:rFonts w:asciiTheme="minorHAnsi" w:hAnsiTheme="minorHAnsi" w:cstheme="minorHAnsi"/>
        </w:rPr>
        <w:tab/>
        <w:t>Voltage</w:t>
      </w:r>
    </w:p>
    <w:p w14:paraId="6C2C5057" w14:textId="45B4FC39" w:rsidR="008B36BB" w:rsidRPr="00553CEA" w:rsidRDefault="00286315" w:rsidP="00286315">
      <w:pPr>
        <w:spacing w:after="200" w:line="276" w:lineRule="auto"/>
        <w:rPr>
          <w:rFonts w:asciiTheme="minorHAnsi" w:hAnsiTheme="minorHAnsi" w:cstheme="minorHAnsi"/>
        </w:rPr>
      </w:pPr>
      <w:r w:rsidRPr="00553CEA">
        <w:rPr>
          <w:rFonts w:asciiTheme="minorHAnsi" w:hAnsiTheme="minorHAnsi" w:cstheme="minorHAnsi"/>
        </w:rPr>
        <w:br w:type="page"/>
      </w:r>
    </w:p>
    <w:p w14:paraId="662B6C6B" w14:textId="77777777" w:rsidR="008907CE" w:rsidRPr="00553CEA" w:rsidRDefault="008907CE" w:rsidP="008907CE">
      <w:pPr>
        <w:pStyle w:val="Heading1"/>
      </w:pPr>
      <w:bookmarkStart w:id="69" w:name="_Toc529531042"/>
      <w:r w:rsidRPr="00553CEA">
        <w:lastRenderedPageBreak/>
        <w:t>References</w:t>
      </w:r>
      <w:bookmarkEnd w:id="69"/>
    </w:p>
    <w:p w14:paraId="587CF81B" w14:textId="7721C06A" w:rsidR="008907CE" w:rsidRPr="00553CEA" w:rsidRDefault="008907CE" w:rsidP="008907CE">
      <w:r w:rsidRPr="00553CEA">
        <w:t xml:space="preserve">[1] </w:t>
      </w:r>
      <w:r w:rsidRPr="00553CEA">
        <w:tab/>
        <w:t xml:space="preserve">ESS Rules for electrical design (ESS-0015433), 2018. </w:t>
      </w:r>
    </w:p>
    <w:p w14:paraId="6E3798A3" w14:textId="3D8CAAB0" w:rsidR="008907CE" w:rsidRPr="00553CEA" w:rsidRDefault="008907CE" w:rsidP="00F020EB">
      <w:pPr>
        <w:ind w:left="720" w:hanging="720"/>
      </w:pPr>
      <w:r w:rsidRPr="00553CEA">
        <w:t xml:space="preserve">[2] </w:t>
      </w:r>
      <w:r w:rsidRPr="00553CEA">
        <w:tab/>
        <w:t xml:space="preserve">Low-voltage electrical installations - Rules for design and erection of electrical installations (SS 4364000), 2017. </w:t>
      </w:r>
    </w:p>
    <w:p w14:paraId="65E7875E" w14:textId="53ADF947" w:rsidR="008907CE" w:rsidRPr="00553CEA" w:rsidRDefault="008907CE" w:rsidP="00F020EB">
      <w:pPr>
        <w:ind w:left="720" w:hanging="720"/>
      </w:pPr>
      <w:r w:rsidRPr="00553CEA">
        <w:t xml:space="preserve">[3] </w:t>
      </w:r>
      <w:r w:rsidRPr="00553CEA">
        <w:tab/>
      </w:r>
      <w:r w:rsidR="00AA7E8D" w:rsidRPr="00AA7E8D">
        <w:t>Functional safety – Safety instrumented systems for the process industry sector (IEC 61511)</w:t>
      </w:r>
      <w:r w:rsidRPr="00553CEA">
        <w:t>, 201</w:t>
      </w:r>
      <w:r w:rsidR="00AA7E8D">
        <w:t>6</w:t>
      </w:r>
      <w:r w:rsidRPr="00553CEA">
        <w:t xml:space="preserve">. </w:t>
      </w:r>
    </w:p>
    <w:p w14:paraId="7E411F8D" w14:textId="2F60BD6A" w:rsidR="008907CE" w:rsidRPr="00767ACD" w:rsidRDefault="008907CE" w:rsidP="00F020EB">
      <w:pPr>
        <w:ind w:left="720" w:hanging="720"/>
        <w:rPr>
          <w:lang w:val="de-DE"/>
        </w:rPr>
      </w:pPr>
      <w:r w:rsidRPr="00767ACD">
        <w:rPr>
          <w:lang w:val="de-DE"/>
        </w:rPr>
        <w:t xml:space="preserve">[4] </w:t>
      </w:r>
      <w:r w:rsidRPr="00767ACD">
        <w:rPr>
          <w:lang w:val="de-DE"/>
        </w:rPr>
        <w:tab/>
        <w:t>Siemens (</w:t>
      </w:r>
      <w:hyperlink r:id="rId32" w:history="1">
        <w:r w:rsidR="00F020EB" w:rsidRPr="00767ACD">
          <w:rPr>
            <w:rStyle w:val="Hyperlink"/>
            <w:lang w:val="de-DE"/>
          </w:rPr>
          <w:t>https://www.industry.siemens.com/topics/global/en/safety-</w:t>
        </w:r>
      </w:hyperlink>
      <w:r w:rsidRPr="00767ACD">
        <w:rPr>
          <w:lang w:val="de-DE"/>
        </w:rPr>
        <w:t xml:space="preserve">integrated/machine-safety/safety-standards/tabcards/pages/ce-mark.aspx), 2018. </w:t>
      </w:r>
    </w:p>
    <w:p w14:paraId="23644E79" w14:textId="1F7FF06A" w:rsidR="008907CE" w:rsidRPr="00767ACD" w:rsidRDefault="008907CE" w:rsidP="00F020EB">
      <w:pPr>
        <w:ind w:left="720" w:hanging="720"/>
        <w:rPr>
          <w:lang w:val="sv-SE"/>
        </w:rPr>
      </w:pPr>
      <w:r w:rsidRPr="00767ACD">
        <w:rPr>
          <w:lang w:val="sv-SE"/>
        </w:rPr>
        <w:t xml:space="preserve">[5] </w:t>
      </w:r>
      <w:r w:rsidRPr="00767ACD">
        <w:rPr>
          <w:lang w:val="sv-SE"/>
        </w:rPr>
        <w:tab/>
        <w:t>Fortress interlocks (</w:t>
      </w:r>
      <w:hyperlink r:id="rId33" w:history="1">
        <w:r w:rsidR="00F020EB" w:rsidRPr="00767ACD">
          <w:rPr>
            <w:rStyle w:val="Hyperlink"/>
            <w:lang w:val="sv-SE"/>
          </w:rPr>
          <w:t>https://www.fortressinterlocks.com/international-approvals</w:t>
        </w:r>
      </w:hyperlink>
      <w:r w:rsidRPr="00767ACD">
        <w:rPr>
          <w:lang w:val="sv-SE"/>
        </w:rPr>
        <w:t xml:space="preserve">), 2018. </w:t>
      </w:r>
    </w:p>
    <w:p w14:paraId="5A234150" w14:textId="77777777" w:rsidR="008907CE" w:rsidRPr="00553CEA" w:rsidRDefault="008907CE" w:rsidP="00F020EB">
      <w:pPr>
        <w:ind w:left="720" w:hanging="720"/>
      </w:pPr>
      <w:r w:rsidRPr="00553CEA">
        <w:t xml:space="preserve">[6] </w:t>
      </w:r>
      <w:r w:rsidRPr="00553CEA">
        <w:tab/>
        <w:t xml:space="preserve">Shroff (https://schroff.nvent.com/wcsstore/AuroraStorefrontAssetStore/espots/services_literature_espot/ShroffCatalog-English/12_appendix/12_e_appendix.pdf), 2018. </w:t>
      </w:r>
    </w:p>
    <w:p w14:paraId="158D6D3C" w14:textId="77777777" w:rsidR="008907CE" w:rsidRPr="00553CEA" w:rsidRDefault="008907CE" w:rsidP="00F020EB">
      <w:pPr>
        <w:ind w:left="720" w:hanging="720"/>
      </w:pPr>
      <w:r w:rsidRPr="00553CEA">
        <w:t xml:space="preserve">[7] </w:t>
      </w:r>
      <w:r w:rsidRPr="00553CEA">
        <w:tab/>
        <w:t xml:space="preserve">Phoenix Contact (https://www.phoenixcontact.com/online/portal/gb?1dmy&amp;urile=wcm:path:/gben/web/main/products/technology_pages/subcategory_pages/Safety/152e2fdb-2f77-410e-bdb3-52d3ed77aa29/152e2fdb-2f77-410e-bdb3-52d3ed77aa29), 2018. </w:t>
      </w:r>
    </w:p>
    <w:p w14:paraId="6DA46219" w14:textId="77777777" w:rsidR="008907CE" w:rsidRPr="00553CEA" w:rsidRDefault="008907CE" w:rsidP="00F020EB">
      <w:pPr>
        <w:ind w:left="720" w:hanging="720"/>
      </w:pPr>
      <w:r w:rsidRPr="00553CEA">
        <w:t xml:space="preserve">[8] </w:t>
      </w:r>
      <w:r w:rsidRPr="00553CEA">
        <w:tab/>
        <w:t xml:space="preserve">ROSS Engineering Corporation (https://www.rossengineeringcorp.com/certifications.html), 2018. </w:t>
      </w:r>
    </w:p>
    <w:p w14:paraId="565447FA" w14:textId="77777777" w:rsidR="008907CE" w:rsidRPr="00553CEA" w:rsidRDefault="008907CE" w:rsidP="00F020EB">
      <w:pPr>
        <w:ind w:left="720" w:hanging="720"/>
      </w:pPr>
      <w:r w:rsidRPr="00553CEA">
        <w:t xml:space="preserve">[9] </w:t>
      </w:r>
      <w:r w:rsidRPr="00553CEA">
        <w:tab/>
        <w:t xml:space="preserve">Statement of Work-Supply, Design and Installation of Rack Cabinets (ESS-0085695), 2017. </w:t>
      </w:r>
    </w:p>
    <w:p w14:paraId="7A5A1510" w14:textId="77777777" w:rsidR="008907CE" w:rsidRPr="00553CEA" w:rsidRDefault="008907CE" w:rsidP="008907CE">
      <w:r w:rsidRPr="00553CEA">
        <w:t xml:space="preserve">[10] </w:t>
      </w:r>
      <w:r w:rsidRPr="00553CEA">
        <w:tab/>
        <w:t xml:space="preserve">PSS0 Electrical Circuit Diagram (ESS-0151602), 2018. </w:t>
      </w:r>
    </w:p>
    <w:p w14:paraId="6CE6FF72" w14:textId="77777777" w:rsidR="008907CE" w:rsidRPr="00553CEA" w:rsidRDefault="008907CE" w:rsidP="00F020EB">
      <w:pPr>
        <w:ind w:left="720" w:hanging="720"/>
      </w:pPr>
      <w:r w:rsidRPr="00553CEA">
        <w:t xml:space="preserve">[11] </w:t>
      </w:r>
      <w:r w:rsidRPr="00553CEA">
        <w:tab/>
        <w:t xml:space="preserve">Siemens SITOP Selection Tool (https://mall.industry.siemens.com/spicecad/sitop/default.jsp?), 2018. </w:t>
      </w:r>
    </w:p>
    <w:p w14:paraId="74E2A355" w14:textId="77777777" w:rsidR="008907CE" w:rsidRPr="00553CEA" w:rsidRDefault="008907CE" w:rsidP="008907CE">
      <w:r w:rsidRPr="00553CEA">
        <w:t xml:space="preserve">[12] </w:t>
      </w:r>
      <w:r w:rsidRPr="00553CEA">
        <w:tab/>
        <w:t xml:space="preserve">Siemens Manual, 07/2013, A5E03858068-01, 2013. </w:t>
      </w:r>
    </w:p>
    <w:p w14:paraId="35A0FBE0" w14:textId="77777777" w:rsidR="008907CE" w:rsidRPr="00553CEA" w:rsidRDefault="008907CE" w:rsidP="008907CE">
      <w:r w:rsidRPr="00553CEA">
        <w:t xml:space="preserve">[13] </w:t>
      </w:r>
      <w:r w:rsidRPr="00553CEA">
        <w:tab/>
        <w:t xml:space="preserve">Siemens Manual, 07/2013, A5E03858037-01, 2013. </w:t>
      </w:r>
    </w:p>
    <w:p w14:paraId="7BEB8DEC" w14:textId="77777777" w:rsidR="008907CE" w:rsidRPr="00553CEA" w:rsidRDefault="008907CE" w:rsidP="008907CE">
      <w:r w:rsidRPr="00553CEA">
        <w:t xml:space="preserve">[14] </w:t>
      </w:r>
      <w:r w:rsidRPr="00553CEA">
        <w:tab/>
        <w:t xml:space="preserve">PSS0 Software Planning Document (ESS-0237557), 2018. </w:t>
      </w:r>
    </w:p>
    <w:p w14:paraId="16B096DD" w14:textId="77777777" w:rsidR="008907CE" w:rsidRPr="00553CEA" w:rsidRDefault="008907CE" w:rsidP="00F020EB">
      <w:pPr>
        <w:ind w:left="720" w:hanging="720"/>
      </w:pPr>
      <w:r w:rsidRPr="00553CEA">
        <w:t xml:space="preserve">[15] </w:t>
      </w:r>
      <w:r w:rsidRPr="00553CEA">
        <w:tab/>
        <w:t xml:space="preserve">European standard; Operation of electrical installations – Part 1: General requirements (SS-EN 50110-1), 2013. </w:t>
      </w:r>
    </w:p>
    <w:p w14:paraId="0F986724" w14:textId="77777777" w:rsidR="008907CE" w:rsidRPr="00553CEA" w:rsidRDefault="008907CE" w:rsidP="008907CE">
      <w:r w:rsidRPr="00553CEA">
        <w:t xml:space="preserve">[16] </w:t>
      </w:r>
      <w:r w:rsidRPr="00553CEA">
        <w:tab/>
        <w:t xml:space="preserve">Concept of Operations For the Personnel Safety System 0 (ESS-0134492), 2018. </w:t>
      </w:r>
    </w:p>
    <w:p w14:paraId="64B99529" w14:textId="77777777" w:rsidR="008907CE" w:rsidRPr="00553CEA" w:rsidRDefault="008907CE" w:rsidP="00F020EB">
      <w:pPr>
        <w:ind w:left="720" w:hanging="720"/>
      </w:pPr>
      <w:r w:rsidRPr="00553CEA">
        <w:t xml:space="preserve">[17] </w:t>
      </w:r>
      <w:r w:rsidRPr="00553CEA">
        <w:tab/>
        <w:t xml:space="preserve">Interface Control Document for Personnel Safety System 0 and Ion Source (ESS-0237562), 2018. </w:t>
      </w:r>
    </w:p>
    <w:p w14:paraId="3E9C31DE" w14:textId="77777777" w:rsidR="008907CE" w:rsidRPr="00553CEA" w:rsidRDefault="008907CE" w:rsidP="008907CE">
      <w:r w:rsidRPr="00553CEA">
        <w:lastRenderedPageBreak/>
        <w:t xml:space="preserve">[18] </w:t>
      </w:r>
      <w:r w:rsidRPr="00553CEA">
        <w:tab/>
        <w:t xml:space="preserve">ACC-FEB-ELEC - PSS Cable trunks G01 - FEB LVL90 (ESS-0149416), 2017. </w:t>
      </w:r>
    </w:p>
    <w:p w14:paraId="7CA9B854" w14:textId="0931E1AD" w:rsidR="00CD62A5" w:rsidRPr="00553CEA" w:rsidRDefault="008907CE" w:rsidP="008907CE">
      <w:r w:rsidRPr="00553CEA">
        <w:t xml:space="preserve">[19] </w:t>
      </w:r>
      <w:r w:rsidRPr="00553CEA">
        <w:tab/>
        <w:t>ACC-FEB-ELEC - PSS Cable trunks G01 - Tunnel LVL9 (ESS-0149419), 2017.</w:t>
      </w:r>
    </w:p>
    <w:p w14:paraId="16117B75" w14:textId="44FABD51" w:rsidR="00CD62A5" w:rsidRPr="00553CEA" w:rsidRDefault="00CD62A5" w:rsidP="00CD62A5">
      <w:r w:rsidRPr="00553CEA">
        <w:t>[20]     ESS Standardized PLC Equipment, ESS-012727</w:t>
      </w:r>
    </w:p>
    <w:p w14:paraId="37BA049B" w14:textId="77777777" w:rsidR="00CD62A5" w:rsidRPr="00553CEA" w:rsidRDefault="00CD62A5" w:rsidP="00CD62A5">
      <w:r w:rsidRPr="00553CEA">
        <w:t>[21]</w:t>
      </w:r>
      <w:r w:rsidRPr="00553CEA">
        <w:tab/>
        <w:t>ESS Approved Electrical Standard Components, ESS-0102876</w:t>
      </w:r>
    </w:p>
    <w:p w14:paraId="0E336CE2" w14:textId="41E7CE0E" w:rsidR="00D6430D" w:rsidRPr="00553CEA" w:rsidRDefault="00D6430D"/>
    <w:p w14:paraId="087B9497" w14:textId="77777777" w:rsidR="008B36BB" w:rsidRPr="00553CEA" w:rsidRDefault="008B36BB" w:rsidP="00604424">
      <w:pPr>
        <w:spacing w:after="200" w:line="276" w:lineRule="auto"/>
        <w:rPr>
          <w:rFonts w:asciiTheme="minorHAnsi" w:hAnsiTheme="minorHAnsi" w:cstheme="minorHAnsi"/>
        </w:rPr>
      </w:pPr>
    </w:p>
    <w:p w14:paraId="3AC3B9DB" w14:textId="2EC22814" w:rsidR="00604424" w:rsidRPr="00553CEA" w:rsidRDefault="00604424">
      <w:pPr>
        <w:spacing w:after="200" w:line="276" w:lineRule="auto"/>
        <w:rPr>
          <w:rFonts w:asciiTheme="minorHAnsi" w:hAnsiTheme="minorHAnsi" w:cstheme="minorHAnsi"/>
        </w:rPr>
      </w:pPr>
      <w:r w:rsidRPr="00553CEA">
        <w:rPr>
          <w:rFonts w:asciiTheme="minorHAnsi" w:hAnsiTheme="minorHAnsi" w:cstheme="minorHAnsi"/>
        </w:rPr>
        <w:br w:type="page"/>
      </w:r>
    </w:p>
    <w:p w14:paraId="69884C46" w14:textId="77777777" w:rsidR="00127C36" w:rsidRPr="00553CEA" w:rsidRDefault="00127C36" w:rsidP="008B36BB">
      <w:pPr>
        <w:pStyle w:val="ListParagraph"/>
        <w:autoSpaceDE w:val="0"/>
        <w:ind w:left="0"/>
        <w:jc w:val="both"/>
        <w:rPr>
          <w:rFonts w:asciiTheme="minorHAnsi" w:hAnsiTheme="minorHAnsi" w:cstheme="minorHAnsi"/>
        </w:rPr>
      </w:pPr>
    </w:p>
    <w:p w14:paraId="7F9F05D3" w14:textId="77777777" w:rsidR="00127C36" w:rsidRPr="00553CEA" w:rsidRDefault="00127C36" w:rsidP="00127C36">
      <w:pPr>
        <w:pStyle w:val="ESS-Heading1"/>
        <w:jc w:val="both"/>
        <w:rPr>
          <w:rFonts w:asciiTheme="minorHAnsi" w:hAnsiTheme="minorHAnsi" w:cstheme="minorHAnsi"/>
        </w:rPr>
      </w:pPr>
      <w:bookmarkStart w:id="70" w:name="_Toc529531043"/>
      <w:r w:rsidRPr="00553CEA">
        <w:rPr>
          <w:rFonts w:asciiTheme="minorHAnsi" w:hAnsiTheme="minorHAnsi" w:cstheme="minorHAnsi"/>
        </w:rPr>
        <w:t>Document Revision history</w:t>
      </w:r>
      <w:bookmarkEnd w:id="64"/>
      <w:bookmarkEnd w:id="70"/>
    </w:p>
    <w:tbl>
      <w:tblPr>
        <w:tblW w:w="5000" w:type="pct"/>
        <w:tblLayout w:type="fixed"/>
        <w:tblCellMar>
          <w:left w:w="70" w:type="dxa"/>
          <w:right w:w="70" w:type="dxa"/>
        </w:tblCellMar>
        <w:tblLook w:val="0000" w:firstRow="0" w:lastRow="0" w:firstColumn="0" w:lastColumn="0" w:noHBand="0" w:noVBand="0"/>
      </w:tblPr>
      <w:tblGrid>
        <w:gridCol w:w="899"/>
        <w:gridCol w:w="4332"/>
        <w:gridCol w:w="2297"/>
        <w:gridCol w:w="1238"/>
      </w:tblGrid>
      <w:tr w:rsidR="00127C36" w:rsidRPr="00553CEA" w14:paraId="1F8C3C2D" w14:textId="77777777" w:rsidTr="001E74EC">
        <w:trPr>
          <w:cantSplit/>
          <w:tblHeader/>
        </w:trPr>
        <w:tc>
          <w:tcPr>
            <w:tcW w:w="513" w:type="pct"/>
            <w:tcBorders>
              <w:top w:val="single" w:sz="12" w:space="0" w:color="auto"/>
              <w:bottom w:val="single" w:sz="6" w:space="0" w:color="auto"/>
            </w:tcBorders>
            <w:shd w:val="clear" w:color="auto" w:fill="auto"/>
          </w:tcPr>
          <w:p w14:paraId="12AF6F09" w14:textId="77777777" w:rsidR="00127C36" w:rsidRPr="00553CEA" w:rsidRDefault="00127C36" w:rsidP="001E74EC">
            <w:pPr>
              <w:pStyle w:val="ESS-TableHeader"/>
            </w:pPr>
            <w:r w:rsidRPr="00553CEA">
              <w:t>Revision</w:t>
            </w:r>
          </w:p>
        </w:tc>
        <w:tc>
          <w:tcPr>
            <w:tcW w:w="2471" w:type="pct"/>
            <w:tcBorders>
              <w:top w:val="single" w:sz="12" w:space="0" w:color="auto"/>
              <w:bottom w:val="single" w:sz="6" w:space="0" w:color="auto"/>
            </w:tcBorders>
            <w:shd w:val="clear" w:color="auto" w:fill="auto"/>
          </w:tcPr>
          <w:p w14:paraId="6F4357A7" w14:textId="77777777" w:rsidR="00127C36" w:rsidRPr="00553CEA" w:rsidRDefault="00127C36" w:rsidP="001E74EC">
            <w:pPr>
              <w:pStyle w:val="ESS-TableHeader"/>
            </w:pPr>
            <w:r w:rsidRPr="00553CEA">
              <w:t>Reason for and description of change</w:t>
            </w:r>
          </w:p>
        </w:tc>
        <w:tc>
          <w:tcPr>
            <w:tcW w:w="1310" w:type="pct"/>
            <w:tcBorders>
              <w:top w:val="single" w:sz="12" w:space="0" w:color="auto"/>
              <w:bottom w:val="single" w:sz="6" w:space="0" w:color="auto"/>
            </w:tcBorders>
          </w:tcPr>
          <w:p w14:paraId="05868208" w14:textId="77777777" w:rsidR="00127C36" w:rsidRPr="00553CEA" w:rsidRDefault="00127C36" w:rsidP="001E74EC">
            <w:pPr>
              <w:pStyle w:val="ESS-TableHeader"/>
            </w:pPr>
            <w:r w:rsidRPr="00553CEA">
              <w:t>Author</w:t>
            </w:r>
          </w:p>
        </w:tc>
        <w:tc>
          <w:tcPr>
            <w:tcW w:w="706" w:type="pct"/>
            <w:tcBorders>
              <w:top w:val="single" w:sz="12" w:space="0" w:color="auto"/>
              <w:bottom w:val="single" w:sz="6" w:space="0" w:color="auto"/>
            </w:tcBorders>
          </w:tcPr>
          <w:p w14:paraId="143710CD" w14:textId="77777777" w:rsidR="00127C36" w:rsidRPr="00553CEA" w:rsidRDefault="00127C36" w:rsidP="001E74EC">
            <w:pPr>
              <w:pStyle w:val="ESS-TableHeader"/>
            </w:pPr>
            <w:r w:rsidRPr="00553CEA">
              <w:t>Date</w:t>
            </w:r>
          </w:p>
        </w:tc>
      </w:tr>
      <w:tr w:rsidR="00127C36" w:rsidRPr="00553CEA" w14:paraId="5992B1B0" w14:textId="77777777" w:rsidTr="001E74EC">
        <w:trPr>
          <w:cantSplit/>
        </w:trPr>
        <w:tc>
          <w:tcPr>
            <w:tcW w:w="513" w:type="pct"/>
            <w:tcBorders>
              <w:top w:val="single" w:sz="6" w:space="0" w:color="auto"/>
            </w:tcBorders>
            <w:shd w:val="clear" w:color="auto" w:fill="auto"/>
          </w:tcPr>
          <w:p w14:paraId="61ED4A8F" w14:textId="77777777" w:rsidR="00127C36" w:rsidRPr="00553CEA" w:rsidRDefault="00127C36" w:rsidP="001E74EC">
            <w:pPr>
              <w:pStyle w:val="ESS-TableText"/>
            </w:pPr>
            <w:r w:rsidRPr="00553CEA">
              <w:t>1</w:t>
            </w:r>
          </w:p>
        </w:tc>
        <w:tc>
          <w:tcPr>
            <w:tcW w:w="2471" w:type="pct"/>
            <w:tcBorders>
              <w:top w:val="single" w:sz="6" w:space="0" w:color="auto"/>
            </w:tcBorders>
            <w:shd w:val="clear" w:color="auto" w:fill="auto"/>
          </w:tcPr>
          <w:p w14:paraId="67524356" w14:textId="77777777" w:rsidR="00127C36" w:rsidRPr="00553CEA" w:rsidRDefault="00127C36" w:rsidP="001E74EC">
            <w:pPr>
              <w:pStyle w:val="ESS-TableText"/>
            </w:pPr>
            <w:r w:rsidRPr="00553CEA">
              <w:t>Draft</w:t>
            </w:r>
          </w:p>
        </w:tc>
        <w:tc>
          <w:tcPr>
            <w:tcW w:w="1310" w:type="pct"/>
            <w:tcBorders>
              <w:top w:val="single" w:sz="6" w:space="0" w:color="auto"/>
            </w:tcBorders>
          </w:tcPr>
          <w:p w14:paraId="59EE2FF4" w14:textId="77777777" w:rsidR="00127C36" w:rsidRPr="00553CEA" w:rsidRDefault="00127C36" w:rsidP="001E74EC">
            <w:pPr>
              <w:pStyle w:val="ESS-TableText"/>
            </w:pPr>
            <w:r w:rsidRPr="00553CEA">
              <w:t>Morteza Mansouri</w:t>
            </w:r>
          </w:p>
        </w:tc>
        <w:tc>
          <w:tcPr>
            <w:tcW w:w="706" w:type="pct"/>
            <w:tcBorders>
              <w:top w:val="single" w:sz="6" w:space="0" w:color="auto"/>
            </w:tcBorders>
          </w:tcPr>
          <w:p w14:paraId="21B28B32" w14:textId="77777777" w:rsidR="00127C36" w:rsidRPr="00553CEA" w:rsidRDefault="00127C36" w:rsidP="001E74EC">
            <w:pPr>
              <w:pStyle w:val="ESS-TableText"/>
            </w:pPr>
            <w:r w:rsidRPr="00553CEA">
              <w:t>2018-02-07</w:t>
            </w:r>
          </w:p>
        </w:tc>
      </w:tr>
      <w:tr w:rsidR="00127C36" w:rsidRPr="00553CEA" w14:paraId="1B3ADF49" w14:textId="77777777" w:rsidTr="001E74EC">
        <w:trPr>
          <w:cantSplit/>
        </w:trPr>
        <w:tc>
          <w:tcPr>
            <w:tcW w:w="513" w:type="pct"/>
            <w:shd w:val="clear" w:color="auto" w:fill="auto"/>
          </w:tcPr>
          <w:p w14:paraId="6BB79370" w14:textId="77777777" w:rsidR="00127C36" w:rsidRPr="00553CEA" w:rsidRDefault="00127C36" w:rsidP="001E74EC">
            <w:pPr>
              <w:pStyle w:val="ESS-TableText"/>
            </w:pPr>
            <w:r w:rsidRPr="00553CEA">
              <w:t>2</w:t>
            </w:r>
          </w:p>
        </w:tc>
        <w:tc>
          <w:tcPr>
            <w:tcW w:w="2471" w:type="pct"/>
            <w:shd w:val="clear" w:color="auto" w:fill="auto"/>
          </w:tcPr>
          <w:p w14:paraId="7CA01C1B" w14:textId="77777777" w:rsidR="00127C36" w:rsidRPr="00553CEA" w:rsidRDefault="00127C36" w:rsidP="001E74EC">
            <w:pPr>
              <w:pStyle w:val="ESS-TableText"/>
            </w:pPr>
            <w:r w:rsidRPr="00553CEA">
              <w:t>First Issue</w:t>
            </w:r>
          </w:p>
        </w:tc>
        <w:tc>
          <w:tcPr>
            <w:tcW w:w="1310" w:type="pct"/>
          </w:tcPr>
          <w:p w14:paraId="256331B8" w14:textId="77777777" w:rsidR="00127C36" w:rsidRPr="00553CEA" w:rsidRDefault="00127C36" w:rsidP="001E74EC">
            <w:pPr>
              <w:pStyle w:val="ESS-TableText"/>
            </w:pPr>
            <w:r w:rsidRPr="00553CEA">
              <w:t>Morteza Mansouri</w:t>
            </w:r>
          </w:p>
        </w:tc>
        <w:tc>
          <w:tcPr>
            <w:tcW w:w="706" w:type="pct"/>
          </w:tcPr>
          <w:p w14:paraId="697727B3" w14:textId="77777777" w:rsidR="00127C36" w:rsidRPr="00553CEA" w:rsidRDefault="00127C36" w:rsidP="001E74EC">
            <w:pPr>
              <w:pStyle w:val="ESS-TableText"/>
            </w:pPr>
            <w:r w:rsidRPr="00553CEA">
              <w:t>2018-05-24</w:t>
            </w:r>
          </w:p>
        </w:tc>
      </w:tr>
      <w:tr w:rsidR="00127C36" w:rsidRPr="00553CEA" w14:paraId="5FCCB56A" w14:textId="77777777" w:rsidTr="001E74EC">
        <w:trPr>
          <w:cantSplit/>
        </w:trPr>
        <w:tc>
          <w:tcPr>
            <w:tcW w:w="513" w:type="pct"/>
            <w:tcBorders>
              <w:bottom w:val="single" w:sz="12" w:space="0" w:color="auto"/>
            </w:tcBorders>
            <w:shd w:val="clear" w:color="auto" w:fill="auto"/>
          </w:tcPr>
          <w:p w14:paraId="3C94C484" w14:textId="7312C95A" w:rsidR="00127C36" w:rsidRPr="00553CEA" w:rsidRDefault="008C0935" w:rsidP="001E74EC">
            <w:pPr>
              <w:pStyle w:val="ESS-TableText"/>
            </w:pPr>
            <w:r w:rsidRPr="00553CEA">
              <w:t>3</w:t>
            </w:r>
          </w:p>
        </w:tc>
        <w:tc>
          <w:tcPr>
            <w:tcW w:w="2471" w:type="pct"/>
            <w:tcBorders>
              <w:bottom w:val="single" w:sz="12" w:space="0" w:color="auto"/>
            </w:tcBorders>
            <w:shd w:val="clear" w:color="auto" w:fill="auto"/>
          </w:tcPr>
          <w:p w14:paraId="3243E35B" w14:textId="7048440A" w:rsidR="00127C36" w:rsidRPr="00553CEA" w:rsidRDefault="00553CEA" w:rsidP="001E74EC">
            <w:pPr>
              <w:pStyle w:val="ESS-TableText"/>
            </w:pPr>
            <w:r w:rsidRPr="00553CEA">
              <w:t>Equipment updates, and updates after</w:t>
            </w:r>
            <w:r w:rsidR="00736247" w:rsidRPr="00553CEA">
              <w:t xml:space="preserve"> external review by ZHAW</w:t>
            </w:r>
            <w:r w:rsidR="00D458B2">
              <w:t>. The</w:t>
            </w:r>
            <w:r w:rsidR="00FE55F6">
              <w:t xml:space="preserve"> information about monitoring the position of the HV platform doors</w:t>
            </w:r>
            <w:r w:rsidR="00D458B2">
              <w:t xml:space="preserve"> is removed</w:t>
            </w:r>
            <w:r w:rsidR="00FE55F6">
              <w:t>.</w:t>
            </w:r>
          </w:p>
        </w:tc>
        <w:tc>
          <w:tcPr>
            <w:tcW w:w="1310" w:type="pct"/>
            <w:tcBorders>
              <w:bottom w:val="single" w:sz="12" w:space="0" w:color="auto"/>
            </w:tcBorders>
          </w:tcPr>
          <w:p w14:paraId="7175E702" w14:textId="4D99DB3F" w:rsidR="00127C36" w:rsidRPr="00553CEA" w:rsidRDefault="00736247" w:rsidP="001E74EC">
            <w:pPr>
              <w:pStyle w:val="ESS-TableText"/>
            </w:pPr>
            <w:r w:rsidRPr="00553CEA">
              <w:t>Paulina Skog</w:t>
            </w:r>
          </w:p>
        </w:tc>
        <w:tc>
          <w:tcPr>
            <w:tcW w:w="706" w:type="pct"/>
            <w:tcBorders>
              <w:bottom w:val="single" w:sz="12" w:space="0" w:color="auto"/>
            </w:tcBorders>
          </w:tcPr>
          <w:p w14:paraId="532C2678" w14:textId="3F6EFE2F" w:rsidR="00127C36" w:rsidRPr="00553CEA" w:rsidRDefault="00736247" w:rsidP="001E74EC">
            <w:pPr>
              <w:pStyle w:val="ESS-TableText"/>
            </w:pPr>
            <w:r w:rsidRPr="00553CEA">
              <w:t>2018-09-27</w:t>
            </w:r>
          </w:p>
        </w:tc>
      </w:tr>
    </w:tbl>
    <w:p w14:paraId="4B588BF5" w14:textId="77777777" w:rsidR="00127C36" w:rsidRPr="00553CEA" w:rsidRDefault="00127C36" w:rsidP="00127C36">
      <w:pPr>
        <w:jc w:val="both"/>
        <w:rPr>
          <w:rFonts w:asciiTheme="minorHAnsi" w:hAnsiTheme="minorHAnsi" w:cstheme="minorHAnsi"/>
        </w:rPr>
        <w:sectPr w:rsidR="00127C36" w:rsidRPr="00553CEA" w:rsidSect="001E74EC">
          <w:headerReference w:type="even" r:id="rId34"/>
          <w:headerReference w:type="default" r:id="rId35"/>
          <w:footerReference w:type="default" r:id="rId36"/>
          <w:headerReference w:type="first" r:id="rId37"/>
          <w:footerReference w:type="first" r:id="rId38"/>
          <w:pgSz w:w="11907" w:h="16840" w:code="9"/>
          <w:pgMar w:top="1701" w:right="1440" w:bottom="1440" w:left="1701" w:header="731" w:footer="731" w:gutter="0"/>
          <w:cols w:space="708"/>
          <w:titlePg/>
          <w:docGrid w:linePitch="360"/>
        </w:sectPr>
      </w:pPr>
    </w:p>
    <w:p w14:paraId="1EFE17CA" w14:textId="77777777" w:rsidR="00127C36" w:rsidRPr="00553CEA" w:rsidRDefault="00127C36" w:rsidP="00BB2698">
      <w:pPr>
        <w:pStyle w:val="Heading1"/>
      </w:pPr>
      <w:bookmarkStart w:id="71" w:name="_Toc529531044"/>
      <w:r w:rsidRPr="00553CEA">
        <w:lastRenderedPageBreak/>
        <w:t>Appendix 1: PSS0 Network Architecture</w:t>
      </w:r>
      <w:bookmarkEnd w:id="71"/>
    </w:p>
    <w:p w14:paraId="387FEC80" w14:textId="77777777" w:rsidR="00BB2698" w:rsidRPr="00553CEA" w:rsidRDefault="00127C36" w:rsidP="005B177F">
      <w:pPr>
        <w:keepNext/>
        <w:jc w:val="center"/>
      </w:pPr>
      <w:r w:rsidRPr="00553CEA">
        <w:rPr>
          <w:noProof/>
          <w:lang w:eastAsia="de-CH"/>
        </w:rPr>
        <w:drawing>
          <wp:inline distT="0" distB="0" distL="0" distR="0" wp14:anchorId="384CD071" wp14:editId="19BF9E23">
            <wp:extent cx="11268009" cy="7195328"/>
            <wp:effectExtent l="19050" t="19050" r="1016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9 (PSS0 Netwok Architecture).JPG"/>
                    <pic:cNvPicPr/>
                  </pic:nvPicPr>
                  <pic:blipFill>
                    <a:blip r:embed="rId39">
                      <a:extLst>
                        <a:ext uri="{28A0092B-C50C-407E-A947-70E740481C1C}">
                          <a14:useLocalDpi xmlns:a14="http://schemas.microsoft.com/office/drawing/2010/main" val="0"/>
                        </a:ext>
                      </a:extLst>
                    </a:blip>
                    <a:stretch>
                      <a:fillRect/>
                    </a:stretch>
                  </pic:blipFill>
                  <pic:spPr>
                    <a:xfrm>
                      <a:off x="0" y="0"/>
                      <a:ext cx="11280600" cy="7203368"/>
                    </a:xfrm>
                    <a:prstGeom prst="rect">
                      <a:avLst/>
                    </a:prstGeom>
                    <a:noFill/>
                    <a:ln>
                      <a:solidFill>
                        <a:schemeClr val="bg1">
                          <a:lumMod val="65000"/>
                        </a:schemeClr>
                      </a:solidFill>
                    </a:ln>
                  </pic:spPr>
                </pic:pic>
              </a:graphicData>
            </a:graphic>
          </wp:inline>
        </w:drawing>
      </w:r>
    </w:p>
    <w:p w14:paraId="14E3556F" w14:textId="14CCB58A" w:rsidR="00127C36" w:rsidRDefault="00BB2698" w:rsidP="005B177F">
      <w:pPr>
        <w:pStyle w:val="Caption"/>
        <w:jc w:val="center"/>
      </w:pPr>
      <w:bookmarkStart w:id="72" w:name="_Toc529531066"/>
      <w:r w:rsidRPr="00553CEA">
        <w:t xml:space="preserve">Figure </w:t>
      </w:r>
      <w:r w:rsidRPr="00553CEA">
        <w:fldChar w:fldCharType="begin"/>
      </w:r>
      <w:r w:rsidRPr="00553CEA">
        <w:instrText xml:space="preserve"> SEQ Figure \* ARABIC </w:instrText>
      </w:r>
      <w:r w:rsidRPr="00553CEA">
        <w:fldChar w:fldCharType="separate"/>
      </w:r>
      <w:r w:rsidR="00743418">
        <w:rPr>
          <w:noProof/>
        </w:rPr>
        <w:t>17</w:t>
      </w:r>
      <w:r w:rsidRPr="00553CEA">
        <w:fldChar w:fldCharType="end"/>
      </w:r>
      <w:r w:rsidRPr="00553CEA">
        <w:t>: PSS0 Network Architecture.</w:t>
      </w:r>
      <w:bookmarkEnd w:id="72"/>
    </w:p>
    <w:p w14:paraId="7C224585" w14:textId="49D20909" w:rsidR="005D319B" w:rsidRDefault="005D319B" w:rsidP="005D319B"/>
    <w:p w14:paraId="578CF423" w14:textId="77777777" w:rsidR="004121DF" w:rsidRPr="00553CEA" w:rsidRDefault="004121DF" w:rsidP="00743418"/>
    <w:p w14:paraId="3960E7D3" w14:textId="77777777" w:rsidR="00743418" w:rsidRDefault="00743418" w:rsidP="00743418">
      <w:pPr>
        <w:keepNext/>
        <w:jc w:val="center"/>
      </w:pPr>
      <w:r w:rsidRPr="00047849">
        <w:rPr>
          <w:noProof/>
          <w:lang w:eastAsia="en-GB"/>
        </w:rPr>
        <w:drawing>
          <wp:inline distT="0" distB="0" distL="0" distR="0" wp14:anchorId="014878F3" wp14:editId="612C8D81">
            <wp:extent cx="10057643" cy="74485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3959"/>
                    <a:stretch/>
                  </pic:blipFill>
                  <pic:spPr bwMode="auto">
                    <a:xfrm>
                      <a:off x="0" y="0"/>
                      <a:ext cx="10094766" cy="7476043"/>
                    </a:xfrm>
                    <a:prstGeom prst="rect">
                      <a:avLst/>
                    </a:prstGeom>
                    <a:ln>
                      <a:noFill/>
                    </a:ln>
                    <a:extLst>
                      <a:ext uri="{53640926-AAD7-44D8-BBD7-CCE9431645EC}">
                        <a14:shadowObscured xmlns:a14="http://schemas.microsoft.com/office/drawing/2010/main"/>
                      </a:ext>
                    </a:extLst>
                  </pic:spPr>
                </pic:pic>
              </a:graphicData>
            </a:graphic>
          </wp:inline>
        </w:drawing>
      </w:r>
    </w:p>
    <w:p w14:paraId="784F38D5" w14:textId="4693A1DD" w:rsidR="005B177F" w:rsidRPr="00553CEA" w:rsidRDefault="00743418" w:rsidP="00743418">
      <w:pPr>
        <w:pStyle w:val="Caption"/>
        <w:jc w:val="center"/>
      </w:pPr>
      <w:bookmarkStart w:id="73" w:name="_Toc529531067"/>
      <w:r>
        <w:t xml:space="preserve">Figure </w:t>
      </w:r>
      <w:r>
        <w:fldChar w:fldCharType="begin"/>
      </w:r>
      <w:r>
        <w:instrText xml:space="preserve"> SEQ Figure \* ARABIC </w:instrText>
      </w:r>
      <w:r>
        <w:fldChar w:fldCharType="separate"/>
      </w:r>
      <w:r>
        <w:rPr>
          <w:noProof/>
        </w:rPr>
        <w:t>18</w:t>
      </w:r>
      <w:r>
        <w:fldChar w:fldCharType="end"/>
      </w:r>
      <w:r>
        <w:t xml:space="preserve">: </w:t>
      </w:r>
      <w:r w:rsidRPr="00515B94">
        <w:t>Hardware setup for PSS0 SIF01.</w:t>
      </w:r>
      <w:bookmarkEnd w:id="73"/>
    </w:p>
    <w:p w14:paraId="61F47B48" w14:textId="77777777" w:rsidR="00F34326" w:rsidRPr="00553CEA" w:rsidRDefault="00F34326">
      <w:pPr>
        <w:spacing w:after="200" w:line="276" w:lineRule="auto"/>
        <w:rPr>
          <w:rFonts w:eastAsiaTheme="majorEastAsia" w:cstheme="majorBidi"/>
          <w:b/>
          <w:bCs/>
          <w:caps/>
          <w:sz w:val="28"/>
          <w:szCs w:val="28"/>
        </w:rPr>
      </w:pPr>
      <w:r w:rsidRPr="00553CEA">
        <w:br w:type="page"/>
      </w:r>
    </w:p>
    <w:p w14:paraId="68E46F32" w14:textId="77777777" w:rsidR="00743418" w:rsidRDefault="00743418" w:rsidP="00743418">
      <w:pPr>
        <w:keepNext/>
        <w:spacing w:after="200" w:line="276" w:lineRule="auto"/>
        <w:jc w:val="center"/>
      </w:pPr>
      <w:r w:rsidRPr="00047849">
        <w:rPr>
          <w:noProof/>
          <w:lang w:eastAsia="en-GB"/>
        </w:rPr>
        <w:lastRenderedPageBreak/>
        <w:drawing>
          <wp:inline distT="0" distB="0" distL="0" distR="0" wp14:anchorId="64FA0FB5" wp14:editId="212E57EE">
            <wp:extent cx="11904724" cy="83439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917112" cy="8352583"/>
                    </a:xfrm>
                    <a:prstGeom prst="rect">
                      <a:avLst/>
                    </a:prstGeom>
                  </pic:spPr>
                </pic:pic>
              </a:graphicData>
            </a:graphic>
          </wp:inline>
        </w:drawing>
      </w:r>
    </w:p>
    <w:p w14:paraId="2F19270E" w14:textId="477AC209" w:rsidR="005728C9" w:rsidRDefault="00743418" w:rsidP="00743418">
      <w:pPr>
        <w:pStyle w:val="Caption"/>
        <w:jc w:val="center"/>
      </w:pPr>
      <w:bookmarkStart w:id="74" w:name="_Toc529531068"/>
      <w:r>
        <w:t xml:space="preserve">Figure </w:t>
      </w:r>
      <w:r>
        <w:fldChar w:fldCharType="begin"/>
      </w:r>
      <w:r>
        <w:instrText xml:space="preserve"> SEQ Figure \* ARABIC </w:instrText>
      </w:r>
      <w:r>
        <w:fldChar w:fldCharType="separate"/>
      </w:r>
      <w:r>
        <w:rPr>
          <w:noProof/>
        </w:rPr>
        <w:t>19</w:t>
      </w:r>
      <w:r>
        <w:fldChar w:fldCharType="end"/>
      </w:r>
      <w:r>
        <w:t xml:space="preserve">: </w:t>
      </w:r>
      <w:r w:rsidRPr="001B09EF">
        <w:t>Hardware setup for PSS0 SIF02.</w:t>
      </w:r>
      <w:bookmarkEnd w:id="74"/>
    </w:p>
    <w:p w14:paraId="606F30CA" w14:textId="77777777" w:rsidR="00743418" w:rsidRDefault="00743418" w:rsidP="00743418">
      <w:pPr>
        <w:keepNext/>
        <w:jc w:val="center"/>
      </w:pPr>
      <w:r>
        <w:rPr>
          <w:noProof/>
          <w:lang w:eastAsia="en-GB"/>
        </w:rPr>
        <w:lastRenderedPageBreak/>
        <w:drawing>
          <wp:inline distT="0" distB="0" distL="0" distR="0" wp14:anchorId="32ECC14B" wp14:editId="1E694E1A">
            <wp:extent cx="11811000" cy="7729832"/>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821519" cy="7736717"/>
                    </a:xfrm>
                    <a:prstGeom prst="rect">
                      <a:avLst/>
                    </a:prstGeom>
                  </pic:spPr>
                </pic:pic>
              </a:graphicData>
            </a:graphic>
          </wp:inline>
        </w:drawing>
      </w:r>
    </w:p>
    <w:p w14:paraId="1BA0B8A7" w14:textId="2FCC413E" w:rsidR="00743418" w:rsidRDefault="00743418" w:rsidP="00743418">
      <w:pPr>
        <w:pStyle w:val="Caption"/>
        <w:jc w:val="center"/>
      </w:pPr>
      <w:bookmarkStart w:id="75" w:name="_Toc529531069"/>
      <w:r>
        <w:t xml:space="preserve">Figure </w:t>
      </w:r>
      <w:r>
        <w:fldChar w:fldCharType="begin"/>
      </w:r>
      <w:r>
        <w:instrText xml:space="preserve"> SEQ Figure \* ARABIC </w:instrText>
      </w:r>
      <w:r>
        <w:fldChar w:fldCharType="separate"/>
      </w:r>
      <w:r>
        <w:rPr>
          <w:noProof/>
        </w:rPr>
        <w:t>20</w:t>
      </w:r>
      <w:r>
        <w:fldChar w:fldCharType="end"/>
      </w:r>
      <w:r>
        <w:t xml:space="preserve">: </w:t>
      </w:r>
      <w:r w:rsidRPr="00BB1513">
        <w:t>Hardware setup for PSS0 SIF03.</w:t>
      </w:r>
      <w:bookmarkEnd w:id="75"/>
    </w:p>
    <w:p w14:paraId="351DE69A" w14:textId="572465D4" w:rsidR="00743418" w:rsidRDefault="00743418" w:rsidP="00743418"/>
    <w:p w14:paraId="2A636596" w14:textId="1274BDAF" w:rsidR="00743418" w:rsidRDefault="00743418" w:rsidP="00743418"/>
    <w:p w14:paraId="23155F23" w14:textId="77777777" w:rsidR="00743418" w:rsidRDefault="00743418" w:rsidP="00743418">
      <w:pPr>
        <w:keepNext/>
        <w:jc w:val="center"/>
      </w:pPr>
      <w:r w:rsidRPr="00047849">
        <w:rPr>
          <w:noProof/>
          <w:lang w:eastAsia="en-GB"/>
        </w:rPr>
        <w:lastRenderedPageBreak/>
        <w:drawing>
          <wp:inline distT="0" distB="0" distL="0" distR="0" wp14:anchorId="1AC2A1A2" wp14:editId="08B4BF54">
            <wp:extent cx="9895205" cy="827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4300"/>
                    <a:stretch/>
                  </pic:blipFill>
                  <pic:spPr bwMode="auto">
                    <a:xfrm>
                      <a:off x="0" y="0"/>
                      <a:ext cx="9930051" cy="8306268"/>
                    </a:xfrm>
                    <a:prstGeom prst="rect">
                      <a:avLst/>
                    </a:prstGeom>
                    <a:ln>
                      <a:noFill/>
                    </a:ln>
                    <a:extLst>
                      <a:ext uri="{53640926-AAD7-44D8-BBD7-CCE9431645EC}">
                        <a14:shadowObscured xmlns:a14="http://schemas.microsoft.com/office/drawing/2010/main"/>
                      </a:ext>
                    </a:extLst>
                  </pic:spPr>
                </pic:pic>
              </a:graphicData>
            </a:graphic>
          </wp:inline>
        </w:drawing>
      </w:r>
    </w:p>
    <w:p w14:paraId="239D9680" w14:textId="28AA4104" w:rsidR="00743418" w:rsidRPr="00743418" w:rsidRDefault="00743418" w:rsidP="00743418">
      <w:pPr>
        <w:pStyle w:val="Caption"/>
        <w:jc w:val="center"/>
      </w:pPr>
      <w:bookmarkStart w:id="76" w:name="_Toc529531070"/>
      <w:r>
        <w:t xml:space="preserve">Figure </w:t>
      </w:r>
      <w:r>
        <w:fldChar w:fldCharType="begin"/>
      </w:r>
      <w:r>
        <w:instrText xml:space="preserve"> SEQ Figure \* ARABIC </w:instrText>
      </w:r>
      <w:r>
        <w:fldChar w:fldCharType="separate"/>
      </w:r>
      <w:r>
        <w:rPr>
          <w:noProof/>
        </w:rPr>
        <w:t>21</w:t>
      </w:r>
      <w:r>
        <w:fldChar w:fldCharType="end"/>
      </w:r>
      <w:r>
        <w:t xml:space="preserve">: </w:t>
      </w:r>
      <w:r w:rsidRPr="002703B6">
        <w:t>Hardware setup for PSS0 SIF04.</w:t>
      </w:r>
      <w:bookmarkEnd w:id="76"/>
    </w:p>
    <w:p w14:paraId="70514DE0" w14:textId="5F252569" w:rsidR="00127C36" w:rsidRPr="00553CEA" w:rsidRDefault="00127C36" w:rsidP="00BB2698">
      <w:pPr>
        <w:pStyle w:val="Heading1"/>
      </w:pPr>
      <w:bookmarkStart w:id="77" w:name="_Toc529531045"/>
      <w:r w:rsidRPr="00553CEA">
        <w:lastRenderedPageBreak/>
        <w:t>Appendix 2: PSS0 Physical Topology</w:t>
      </w:r>
      <w:r w:rsidR="00E85821" w:rsidRPr="00553CEA">
        <w:t xml:space="preserve"> </w:t>
      </w:r>
      <w:r w:rsidR="00E85821" w:rsidRPr="00553CEA">
        <w:rPr>
          <w:rFonts w:asciiTheme="minorHAnsi" w:hAnsiTheme="minorHAnsi" w:cstheme="minorHAnsi"/>
          <w:szCs w:val="24"/>
        </w:rPr>
        <w:t xml:space="preserve">and the </w:t>
      </w:r>
      <w:r w:rsidR="00E85821" w:rsidRPr="00553CEA">
        <w:t>overall system architecture and physical layout.</w:t>
      </w:r>
      <w:bookmarkEnd w:id="77"/>
    </w:p>
    <w:p w14:paraId="11D60D58" w14:textId="77777777" w:rsidR="0052131D" w:rsidRPr="00553CEA" w:rsidRDefault="0052131D" w:rsidP="00311866">
      <w:pPr>
        <w:keepNext/>
        <w:jc w:val="center"/>
      </w:pPr>
      <w:r w:rsidRPr="00553CEA">
        <w:rPr>
          <w:noProof/>
          <w:lang w:eastAsia="de-CH"/>
        </w:rPr>
        <w:drawing>
          <wp:inline distT="0" distB="0" distL="0" distR="0" wp14:anchorId="6782ADDE" wp14:editId="71862860">
            <wp:extent cx="11797473" cy="7991475"/>
            <wp:effectExtent l="19050" t="19050" r="139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S0 Physical Topology_V03.JPG"/>
                    <pic:cNvPicPr/>
                  </pic:nvPicPr>
                  <pic:blipFill>
                    <a:blip r:embed="rId44">
                      <a:extLst>
                        <a:ext uri="{28A0092B-C50C-407E-A947-70E740481C1C}">
                          <a14:useLocalDpi xmlns:a14="http://schemas.microsoft.com/office/drawing/2010/main" val="0"/>
                        </a:ext>
                      </a:extLst>
                    </a:blip>
                    <a:stretch>
                      <a:fillRect/>
                    </a:stretch>
                  </pic:blipFill>
                  <pic:spPr>
                    <a:xfrm>
                      <a:off x="0" y="0"/>
                      <a:ext cx="11814522" cy="8003024"/>
                    </a:xfrm>
                    <a:prstGeom prst="rect">
                      <a:avLst/>
                    </a:prstGeom>
                    <a:noFill/>
                    <a:ln>
                      <a:solidFill>
                        <a:schemeClr val="bg1">
                          <a:lumMod val="65000"/>
                        </a:schemeClr>
                      </a:solidFill>
                    </a:ln>
                  </pic:spPr>
                </pic:pic>
              </a:graphicData>
            </a:graphic>
          </wp:inline>
        </w:drawing>
      </w:r>
    </w:p>
    <w:p w14:paraId="6D822AE3" w14:textId="569C36DF" w:rsidR="00BB2698" w:rsidRPr="00553CEA" w:rsidRDefault="0052131D" w:rsidP="00311866">
      <w:pPr>
        <w:pStyle w:val="Caption"/>
        <w:jc w:val="center"/>
      </w:pPr>
      <w:bookmarkStart w:id="78" w:name="_Toc529531071"/>
      <w:r w:rsidRPr="00553CEA">
        <w:t xml:space="preserve">Figure </w:t>
      </w:r>
      <w:r w:rsidRPr="00553CEA">
        <w:fldChar w:fldCharType="begin"/>
      </w:r>
      <w:r w:rsidRPr="00553CEA">
        <w:instrText xml:space="preserve"> SEQ Figure \* ARABIC </w:instrText>
      </w:r>
      <w:r w:rsidRPr="00553CEA">
        <w:fldChar w:fldCharType="separate"/>
      </w:r>
      <w:r w:rsidR="00743418">
        <w:rPr>
          <w:noProof/>
        </w:rPr>
        <w:t>22</w:t>
      </w:r>
      <w:r w:rsidRPr="00553CEA">
        <w:fldChar w:fldCharType="end"/>
      </w:r>
      <w:r w:rsidRPr="00553CEA">
        <w:t>: PSS0 Physical Topology</w:t>
      </w:r>
      <w:bookmarkEnd w:id="78"/>
    </w:p>
    <w:p w14:paraId="72F0582F" w14:textId="77777777" w:rsidR="00311866" w:rsidRPr="00553CEA" w:rsidRDefault="00311866" w:rsidP="00311866">
      <w:pPr>
        <w:jc w:val="center"/>
      </w:pPr>
    </w:p>
    <w:p w14:paraId="0973E648" w14:textId="77777777" w:rsidR="00311866" w:rsidRPr="00553CEA" w:rsidRDefault="00311866" w:rsidP="00311866">
      <w:pPr>
        <w:keepNext/>
        <w:jc w:val="center"/>
      </w:pPr>
      <w:r w:rsidRPr="00553CEA">
        <w:rPr>
          <w:noProof/>
        </w:rPr>
        <w:drawing>
          <wp:inline distT="0" distB="0" distL="0" distR="0" wp14:anchorId="67B473D4" wp14:editId="2D1DFCED">
            <wp:extent cx="12377212" cy="79438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422844" cy="7973137"/>
                    </a:xfrm>
                    <a:prstGeom prst="rect">
                      <a:avLst/>
                    </a:prstGeom>
                  </pic:spPr>
                </pic:pic>
              </a:graphicData>
            </a:graphic>
          </wp:inline>
        </w:drawing>
      </w:r>
    </w:p>
    <w:p w14:paraId="3E561E84" w14:textId="2DC06004" w:rsidR="00311866" w:rsidRPr="00553CEA" w:rsidRDefault="00311866" w:rsidP="00311866">
      <w:pPr>
        <w:pStyle w:val="Caption"/>
        <w:jc w:val="center"/>
      </w:pPr>
      <w:bookmarkStart w:id="79" w:name="_Toc529531072"/>
      <w:r w:rsidRPr="00553CEA">
        <w:t xml:space="preserve">Figure </w:t>
      </w:r>
      <w:r w:rsidRPr="00553CEA">
        <w:fldChar w:fldCharType="begin"/>
      </w:r>
      <w:r w:rsidRPr="00553CEA">
        <w:instrText xml:space="preserve"> SEQ Figure \* ARABIC </w:instrText>
      </w:r>
      <w:r w:rsidRPr="00553CEA">
        <w:fldChar w:fldCharType="separate"/>
      </w:r>
      <w:r w:rsidR="00743418">
        <w:rPr>
          <w:noProof/>
        </w:rPr>
        <w:t>23</w:t>
      </w:r>
      <w:r w:rsidRPr="00553CEA">
        <w:fldChar w:fldCharType="end"/>
      </w:r>
      <w:r w:rsidRPr="00553CEA">
        <w:t>: ISrc Safety Fence - view door side (from outside)</w:t>
      </w:r>
      <w:bookmarkEnd w:id="79"/>
    </w:p>
    <w:p w14:paraId="08DD76F0" w14:textId="77777777" w:rsidR="00311866" w:rsidRPr="00553CEA" w:rsidRDefault="00311866" w:rsidP="00311866">
      <w:pPr>
        <w:keepNext/>
        <w:jc w:val="center"/>
      </w:pPr>
      <w:r w:rsidRPr="00553CEA">
        <w:rPr>
          <w:noProof/>
        </w:rPr>
        <w:lastRenderedPageBreak/>
        <w:drawing>
          <wp:inline distT="0" distB="0" distL="0" distR="0" wp14:anchorId="0E801C4F" wp14:editId="37DA78E9">
            <wp:extent cx="12004142" cy="835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32742" cy="8373327"/>
                    </a:xfrm>
                    <a:prstGeom prst="rect">
                      <a:avLst/>
                    </a:prstGeom>
                  </pic:spPr>
                </pic:pic>
              </a:graphicData>
            </a:graphic>
          </wp:inline>
        </w:drawing>
      </w:r>
    </w:p>
    <w:p w14:paraId="33288584" w14:textId="11402A5B" w:rsidR="00311866" w:rsidRPr="00553CEA" w:rsidRDefault="00311866" w:rsidP="00311866">
      <w:pPr>
        <w:pStyle w:val="Caption"/>
        <w:jc w:val="center"/>
      </w:pPr>
      <w:bookmarkStart w:id="80" w:name="_Toc529531073"/>
      <w:r w:rsidRPr="00553CEA">
        <w:t xml:space="preserve">Figure </w:t>
      </w:r>
      <w:r w:rsidRPr="00553CEA">
        <w:fldChar w:fldCharType="begin"/>
      </w:r>
      <w:r w:rsidRPr="00553CEA">
        <w:instrText xml:space="preserve"> SEQ Figure \* ARABIC </w:instrText>
      </w:r>
      <w:r w:rsidRPr="00553CEA">
        <w:fldChar w:fldCharType="separate"/>
      </w:r>
      <w:r w:rsidR="00743418">
        <w:rPr>
          <w:noProof/>
        </w:rPr>
        <w:t>24</w:t>
      </w:r>
      <w:r w:rsidRPr="00553CEA">
        <w:fldChar w:fldCharType="end"/>
      </w:r>
      <w:r w:rsidRPr="00553CEA">
        <w:t>: ISrc Safety Fence - view door side (from inside)</w:t>
      </w:r>
      <w:bookmarkEnd w:id="80"/>
    </w:p>
    <w:p w14:paraId="3496F8DD" w14:textId="77777777" w:rsidR="00311866" w:rsidRPr="00553CEA" w:rsidRDefault="00311866" w:rsidP="00311866">
      <w:pPr>
        <w:jc w:val="center"/>
      </w:pPr>
    </w:p>
    <w:p w14:paraId="1ED5FCF2" w14:textId="77777777" w:rsidR="00311866" w:rsidRPr="00553CEA" w:rsidRDefault="00311866" w:rsidP="00311866">
      <w:pPr>
        <w:keepNext/>
        <w:jc w:val="center"/>
      </w:pPr>
      <w:r w:rsidRPr="00553CEA">
        <w:rPr>
          <w:noProof/>
        </w:rPr>
        <w:drawing>
          <wp:inline distT="0" distB="0" distL="0" distR="0" wp14:anchorId="73654663" wp14:editId="0C50384F">
            <wp:extent cx="11593218" cy="797242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17772" cy="7989310"/>
                    </a:xfrm>
                    <a:prstGeom prst="rect">
                      <a:avLst/>
                    </a:prstGeom>
                  </pic:spPr>
                </pic:pic>
              </a:graphicData>
            </a:graphic>
          </wp:inline>
        </w:drawing>
      </w:r>
    </w:p>
    <w:p w14:paraId="12558E68" w14:textId="29449F3C" w:rsidR="00311866" w:rsidRPr="00553CEA" w:rsidRDefault="00311866" w:rsidP="00311866">
      <w:pPr>
        <w:pStyle w:val="Caption"/>
        <w:jc w:val="center"/>
      </w:pPr>
      <w:bookmarkStart w:id="81" w:name="_Toc529531074"/>
      <w:r w:rsidRPr="00553CEA">
        <w:t xml:space="preserve">Figure </w:t>
      </w:r>
      <w:r w:rsidRPr="00553CEA">
        <w:fldChar w:fldCharType="begin"/>
      </w:r>
      <w:r w:rsidRPr="00553CEA">
        <w:instrText xml:space="preserve"> SEQ Figure \* ARABIC </w:instrText>
      </w:r>
      <w:r w:rsidRPr="00553CEA">
        <w:fldChar w:fldCharType="separate"/>
      </w:r>
      <w:r w:rsidR="00743418">
        <w:rPr>
          <w:noProof/>
        </w:rPr>
        <w:t>25</w:t>
      </w:r>
      <w:r w:rsidRPr="00553CEA">
        <w:fldChar w:fldCharType="end"/>
      </w:r>
      <w:r w:rsidRPr="00553CEA">
        <w:t>: ISrc Safety Fence - view beam output side (from outside)</w:t>
      </w:r>
      <w:bookmarkEnd w:id="81"/>
    </w:p>
    <w:p w14:paraId="7744F1FC" w14:textId="77777777" w:rsidR="00311866" w:rsidRPr="00553CEA" w:rsidRDefault="00311866" w:rsidP="00311866">
      <w:pPr>
        <w:keepNext/>
        <w:jc w:val="center"/>
      </w:pPr>
      <w:r w:rsidRPr="00553CEA">
        <w:rPr>
          <w:noProof/>
        </w:rPr>
        <w:lastRenderedPageBreak/>
        <w:drawing>
          <wp:inline distT="0" distB="0" distL="0" distR="0" wp14:anchorId="2D236E72" wp14:editId="1A14356D">
            <wp:extent cx="11724150" cy="8353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750147" cy="8371948"/>
                    </a:xfrm>
                    <a:prstGeom prst="rect">
                      <a:avLst/>
                    </a:prstGeom>
                  </pic:spPr>
                </pic:pic>
              </a:graphicData>
            </a:graphic>
          </wp:inline>
        </w:drawing>
      </w:r>
    </w:p>
    <w:p w14:paraId="2B045852" w14:textId="7084A82C" w:rsidR="00311866" w:rsidRPr="00553CEA" w:rsidRDefault="00311866" w:rsidP="00311866">
      <w:pPr>
        <w:pStyle w:val="Caption"/>
        <w:jc w:val="center"/>
      </w:pPr>
      <w:bookmarkStart w:id="82" w:name="_Toc529531075"/>
      <w:r w:rsidRPr="00553CEA">
        <w:t xml:space="preserve">Figure </w:t>
      </w:r>
      <w:r w:rsidRPr="00553CEA">
        <w:fldChar w:fldCharType="begin"/>
      </w:r>
      <w:r w:rsidRPr="00553CEA">
        <w:instrText xml:space="preserve"> SEQ Figure \* ARABIC </w:instrText>
      </w:r>
      <w:r w:rsidRPr="00553CEA">
        <w:fldChar w:fldCharType="separate"/>
      </w:r>
      <w:r w:rsidR="00743418">
        <w:rPr>
          <w:noProof/>
        </w:rPr>
        <w:t>26</w:t>
      </w:r>
      <w:r w:rsidRPr="00553CEA">
        <w:fldChar w:fldCharType="end"/>
      </w:r>
      <w:r w:rsidRPr="00553CEA">
        <w:t>: ISrc Safety Fence - view inner left side (by regards beam direction)</w:t>
      </w:r>
      <w:bookmarkEnd w:id="82"/>
    </w:p>
    <w:p w14:paraId="60BCFA5C" w14:textId="77777777" w:rsidR="00311866" w:rsidRPr="00553CEA" w:rsidRDefault="00311866" w:rsidP="00311866">
      <w:pPr>
        <w:keepNext/>
        <w:jc w:val="center"/>
      </w:pPr>
      <w:r w:rsidRPr="00553CEA">
        <w:rPr>
          <w:noProof/>
        </w:rPr>
        <w:lastRenderedPageBreak/>
        <w:drawing>
          <wp:inline distT="0" distB="0" distL="0" distR="0" wp14:anchorId="0CF71426" wp14:editId="416B03A0">
            <wp:extent cx="12840167" cy="82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60068" cy="8242355"/>
                    </a:xfrm>
                    <a:prstGeom prst="rect">
                      <a:avLst/>
                    </a:prstGeom>
                  </pic:spPr>
                </pic:pic>
              </a:graphicData>
            </a:graphic>
          </wp:inline>
        </w:drawing>
      </w:r>
    </w:p>
    <w:p w14:paraId="4CDD7A95" w14:textId="6E79DD19" w:rsidR="00311866" w:rsidRPr="00553CEA" w:rsidRDefault="00311866" w:rsidP="00311866">
      <w:pPr>
        <w:pStyle w:val="Caption"/>
        <w:jc w:val="center"/>
      </w:pPr>
      <w:bookmarkStart w:id="83" w:name="_Toc529531076"/>
      <w:r w:rsidRPr="00553CEA">
        <w:t xml:space="preserve">Figure </w:t>
      </w:r>
      <w:r w:rsidRPr="00553CEA">
        <w:fldChar w:fldCharType="begin"/>
      </w:r>
      <w:r w:rsidRPr="00553CEA">
        <w:instrText xml:space="preserve"> SEQ Figure \* ARABIC </w:instrText>
      </w:r>
      <w:r w:rsidRPr="00553CEA">
        <w:fldChar w:fldCharType="separate"/>
      </w:r>
      <w:r w:rsidR="00743418">
        <w:rPr>
          <w:noProof/>
        </w:rPr>
        <w:t>27</w:t>
      </w:r>
      <w:r w:rsidRPr="00553CEA">
        <w:fldChar w:fldCharType="end"/>
      </w:r>
      <w:r w:rsidRPr="00553CEA">
        <w:t>: ISrc Safety Fence - view inner right side (by regards beam direction)</w:t>
      </w:r>
      <w:bookmarkEnd w:id="83"/>
    </w:p>
    <w:p w14:paraId="7A25804F" w14:textId="19F2D88B" w:rsidR="00127C36" w:rsidRPr="00553CEA" w:rsidRDefault="00127C36" w:rsidP="00BB2698">
      <w:pPr>
        <w:pStyle w:val="Caption"/>
        <w:jc w:val="center"/>
        <w:rPr>
          <w:b w:val="0"/>
          <w:bCs w:val="0"/>
        </w:rPr>
      </w:pPr>
    </w:p>
    <w:p w14:paraId="0BB8534F" w14:textId="1C56881D" w:rsidR="00127C36" w:rsidRPr="00553CEA" w:rsidRDefault="00127C36" w:rsidP="00BB2698">
      <w:pPr>
        <w:pStyle w:val="Heading1"/>
      </w:pPr>
      <w:bookmarkStart w:id="84" w:name="_Toc529531046"/>
      <w:r w:rsidRPr="00553CEA">
        <w:t>Appendix 3: PSS0 Interfaces with ISrc</w:t>
      </w:r>
      <w:bookmarkEnd w:id="84"/>
    </w:p>
    <w:p w14:paraId="1EFB39EC" w14:textId="77777777" w:rsidR="0052131D" w:rsidRPr="00553CEA" w:rsidRDefault="0052131D" w:rsidP="0052131D">
      <w:pPr>
        <w:keepNext/>
        <w:jc w:val="center"/>
      </w:pPr>
      <w:r w:rsidRPr="00553CEA">
        <w:rPr>
          <w:noProof/>
          <w:lang w:eastAsia="de-CH"/>
        </w:rPr>
        <w:drawing>
          <wp:inline distT="0" distB="0" distL="0" distR="0" wp14:anchorId="4F6F037A" wp14:editId="2D54E5A3">
            <wp:extent cx="11043784" cy="7358743"/>
            <wp:effectExtent l="19050" t="19050" r="2476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S0-ISrc Interfaces_V05.JPG"/>
                    <pic:cNvPicPr/>
                  </pic:nvPicPr>
                  <pic:blipFill>
                    <a:blip r:embed="rId50">
                      <a:extLst>
                        <a:ext uri="{28A0092B-C50C-407E-A947-70E740481C1C}">
                          <a14:useLocalDpi xmlns:a14="http://schemas.microsoft.com/office/drawing/2010/main" val="0"/>
                        </a:ext>
                      </a:extLst>
                    </a:blip>
                    <a:stretch>
                      <a:fillRect/>
                    </a:stretch>
                  </pic:blipFill>
                  <pic:spPr>
                    <a:xfrm>
                      <a:off x="0" y="0"/>
                      <a:ext cx="11071499" cy="7377210"/>
                    </a:xfrm>
                    <a:prstGeom prst="rect">
                      <a:avLst/>
                    </a:prstGeom>
                    <a:noFill/>
                    <a:ln>
                      <a:solidFill>
                        <a:schemeClr val="bg1">
                          <a:lumMod val="65000"/>
                        </a:schemeClr>
                      </a:solidFill>
                    </a:ln>
                  </pic:spPr>
                </pic:pic>
              </a:graphicData>
            </a:graphic>
          </wp:inline>
        </w:drawing>
      </w:r>
    </w:p>
    <w:p w14:paraId="3960B3E0" w14:textId="5A80A2D1" w:rsidR="00127C36" w:rsidRPr="00553CEA" w:rsidRDefault="0052131D" w:rsidP="005B177F">
      <w:pPr>
        <w:pStyle w:val="Caption"/>
        <w:jc w:val="center"/>
      </w:pPr>
      <w:bookmarkStart w:id="85" w:name="_Toc529531077"/>
      <w:r w:rsidRPr="00553CEA">
        <w:t xml:space="preserve">Figure </w:t>
      </w:r>
      <w:r w:rsidRPr="00553CEA">
        <w:fldChar w:fldCharType="begin"/>
      </w:r>
      <w:r w:rsidRPr="00553CEA">
        <w:instrText xml:space="preserve"> SEQ Figure \* ARABIC </w:instrText>
      </w:r>
      <w:r w:rsidRPr="00553CEA">
        <w:fldChar w:fldCharType="separate"/>
      </w:r>
      <w:r w:rsidR="00743418">
        <w:rPr>
          <w:noProof/>
        </w:rPr>
        <w:t>28</w:t>
      </w:r>
      <w:r w:rsidRPr="00553CEA">
        <w:fldChar w:fldCharType="end"/>
      </w:r>
      <w:r w:rsidRPr="00553CEA">
        <w:t>: PSS0 Interfaces with ISrc</w:t>
      </w:r>
      <w:bookmarkEnd w:id="85"/>
    </w:p>
    <w:p w14:paraId="5907C645" w14:textId="77777777" w:rsidR="00127C36" w:rsidRPr="00553CEA" w:rsidRDefault="00127C36" w:rsidP="00BB2698">
      <w:pPr>
        <w:pStyle w:val="Heading1"/>
      </w:pPr>
      <w:bookmarkStart w:id="86" w:name="_Toc529531047"/>
      <w:r w:rsidRPr="00553CEA">
        <w:lastRenderedPageBreak/>
        <w:t>Appendix 4: PSS0 Equipment Distribution</w:t>
      </w:r>
      <w:bookmarkEnd w:id="86"/>
    </w:p>
    <w:p w14:paraId="32577951" w14:textId="77777777" w:rsidR="00BB2698" w:rsidRPr="00553CEA" w:rsidRDefault="00127C36" w:rsidP="00BB2698">
      <w:pPr>
        <w:keepNext/>
        <w:jc w:val="center"/>
      </w:pPr>
      <w:r w:rsidRPr="00553CEA">
        <w:rPr>
          <w:noProof/>
          <w:lang w:eastAsia="de-CH"/>
        </w:rPr>
        <w:drawing>
          <wp:inline distT="0" distB="0" distL="0" distR="0" wp14:anchorId="6577693B" wp14:editId="310CE39C">
            <wp:extent cx="11801475" cy="7672755"/>
            <wp:effectExtent l="19050" t="19050" r="952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PSS0 Equipment Distribution).JPG"/>
                    <pic:cNvPicPr/>
                  </pic:nvPicPr>
                  <pic:blipFill>
                    <a:blip r:embed="rId51">
                      <a:extLst>
                        <a:ext uri="{28A0092B-C50C-407E-A947-70E740481C1C}">
                          <a14:useLocalDpi xmlns:a14="http://schemas.microsoft.com/office/drawing/2010/main" val="0"/>
                        </a:ext>
                      </a:extLst>
                    </a:blip>
                    <a:stretch>
                      <a:fillRect/>
                    </a:stretch>
                  </pic:blipFill>
                  <pic:spPr>
                    <a:xfrm>
                      <a:off x="0" y="0"/>
                      <a:ext cx="11801475" cy="7672755"/>
                    </a:xfrm>
                    <a:prstGeom prst="rect">
                      <a:avLst/>
                    </a:prstGeom>
                    <a:noFill/>
                    <a:ln>
                      <a:solidFill>
                        <a:schemeClr val="bg1">
                          <a:lumMod val="65000"/>
                        </a:schemeClr>
                      </a:solidFill>
                    </a:ln>
                  </pic:spPr>
                </pic:pic>
              </a:graphicData>
            </a:graphic>
          </wp:inline>
        </w:drawing>
      </w:r>
    </w:p>
    <w:p w14:paraId="1A4E20C8" w14:textId="6FE34728" w:rsidR="00127C36" w:rsidRPr="00553CEA" w:rsidRDefault="00BB2698" w:rsidP="00BB2698">
      <w:pPr>
        <w:pStyle w:val="Caption"/>
        <w:jc w:val="center"/>
        <w:rPr>
          <w:rFonts w:asciiTheme="minorHAnsi" w:hAnsiTheme="minorHAnsi" w:cstheme="minorHAnsi"/>
        </w:rPr>
      </w:pPr>
      <w:bookmarkStart w:id="87" w:name="_Toc529531078"/>
      <w:r w:rsidRPr="00553CEA">
        <w:t xml:space="preserve">Figure </w:t>
      </w:r>
      <w:r w:rsidRPr="00553CEA">
        <w:fldChar w:fldCharType="begin"/>
      </w:r>
      <w:r w:rsidRPr="00553CEA">
        <w:instrText xml:space="preserve"> SEQ Figure \* ARABIC </w:instrText>
      </w:r>
      <w:r w:rsidRPr="00553CEA">
        <w:fldChar w:fldCharType="separate"/>
      </w:r>
      <w:r w:rsidR="00743418">
        <w:rPr>
          <w:noProof/>
        </w:rPr>
        <w:t>29</w:t>
      </w:r>
      <w:r w:rsidRPr="00553CEA">
        <w:fldChar w:fldCharType="end"/>
      </w:r>
      <w:r w:rsidRPr="00553CEA">
        <w:t>: PSS0 Equipment Distribution.</w:t>
      </w:r>
      <w:bookmarkEnd w:id="87"/>
    </w:p>
    <w:p w14:paraId="424C58B8" w14:textId="77777777" w:rsidR="00127C36" w:rsidRPr="00553CEA" w:rsidRDefault="00127C36" w:rsidP="00127C36">
      <w:pPr>
        <w:jc w:val="center"/>
        <w:rPr>
          <w:rFonts w:asciiTheme="minorHAnsi" w:hAnsiTheme="minorHAnsi" w:cstheme="minorHAnsi"/>
        </w:rPr>
      </w:pPr>
    </w:p>
    <w:p w14:paraId="05F4704D" w14:textId="77777777" w:rsidR="00127C36" w:rsidRPr="00553CEA" w:rsidRDefault="00127C36" w:rsidP="00BB2698">
      <w:pPr>
        <w:pStyle w:val="Heading1"/>
      </w:pPr>
      <w:bookmarkStart w:id="88" w:name="_Toc529531048"/>
      <w:r w:rsidRPr="00553CEA">
        <w:t>Appendix 5: ISrc HV PS Circuit Diagram</w:t>
      </w:r>
      <w:bookmarkEnd w:id="88"/>
    </w:p>
    <w:p w14:paraId="2908B78D" w14:textId="77777777" w:rsidR="00BB2698" w:rsidRPr="00553CEA" w:rsidRDefault="00127C36" w:rsidP="00BB2698">
      <w:pPr>
        <w:keepNext/>
        <w:jc w:val="center"/>
      </w:pPr>
      <w:r w:rsidRPr="00553CEA">
        <w:rPr>
          <w:rFonts w:asciiTheme="minorHAnsi" w:hAnsiTheme="minorHAnsi" w:cstheme="minorHAnsi"/>
          <w:noProof/>
          <w:lang w:eastAsia="de-CH"/>
        </w:rPr>
        <w:drawing>
          <wp:inline distT="0" distB="0" distL="0" distR="0" wp14:anchorId="5684B615" wp14:editId="62EFEE2E">
            <wp:extent cx="10029825" cy="7026622"/>
            <wp:effectExtent l="19050" t="19050" r="9525"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 PS.JPG"/>
                    <pic:cNvPicPr/>
                  </pic:nvPicPr>
                  <pic:blipFill>
                    <a:blip r:embed="rId52">
                      <a:extLst>
                        <a:ext uri="{28A0092B-C50C-407E-A947-70E740481C1C}">
                          <a14:useLocalDpi xmlns:a14="http://schemas.microsoft.com/office/drawing/2010/main" val="0"/>
                        </a:ext>
                      </a:extLst>
                    </a:blip>
                    <a:stretch>
                      <a:fillRect/>
                    </a:stretch>
                  </pic:blipFill>
                  <pic:spPr>
                    <a:xfrm>
                      <a:off x="0" y="0"/>
                      <a:ext cx="10040124" cy="7033837"/>
                    </a:xfrm>
                    <a:prstGeom prst="rect">
                      <a:avLst/>
                    </a:prstGeom>
                    <a:noFill/>
                    <a:ln>
                      <a:solidFill>
                        <a:schemeClr val="bg1">
                          <a:lumMod val="65000"/>
                        </a:schemeClr>
                      </a:solidFill>
                    </a:ln>
                  </pic:spPr>
                </pic:pic>
              </a:graphicData>
            </a:graphic>
          </wp:inline>
        </w:drawing>
      </w:r>
    </w:p>
    <w:p w14:paraId="633D0767" w14:textId="1E0ACA6A" w:rsidR="00C11E3A" w:rsidRPr="00553CEA" w:rsidRDefault="00BB2698" w:rsidP="00BB2698">
      <w:pPr>
        <w:pStyle w:val="Caption"/>
        <w:jc w:val="center"/>
      </w:pPr>
      <w:bookmarkStart w:id="89" w:name="_Toc529531079"/>
      <w:r w:rsidRPr="00553CEA">
        <w:t xml:space="preserve">Figure </w:t>
      </w:r>
      <w:r w:rsidRPr="00553CEA">
        <w:fldChar w:fldCharType="begin"/>
      </w:r>
      <w:r w:rsidRPr="00553CEA">
        <w:instrText xml:space="preserve"> SEQ Figure \* ARABIC </w:instrText>
      </w:r>
      <w:r w:rsidRPr="00553CEA">
        <w:fldChar w:fldCharType="separate"/>
      </w:r>
      <w:r w:rsidR="00743418">
        <w:rPr>
          <w:noProof/>
        </w:rPr>
        <w:t>30</w:t>
      </w:r>
      <w:r w:rsidRPr="00553CEA">
        <w:fldChar w:fldCharType="end"/>
      </w:r>
      <w:r w:rsidRPr="00553CEA">
        <w:t>: ISrc HV PS Circuit Diagram.</w:t>
      </w:r>
      <w:bookmarkEnd w:id="89"/>
    </w:p>
    <w:p w14:paraId="4C2EC338" w14:textId="39042119" w:rsidR="00E434EA" w:rsidRPr="00553CEA" w:rsidRDefault="00E434EA" w:rsidP="00E434EA"/>
    <w:p w14:paraId="5479A664" w14:textId="77777777" w:rsidR="00E434EA" w:rsidRPr="00553CEA" w:rsidRDefault="00E434EA" w:rsidP="00E434EA">
      <w:pPr>
        <w:pStyle w:val="Heading1"/>
      </w:pPr>
      <w:bookmarkStart w:id="90" w:name="_Toc529531049"/>
      <w:r w:rsidRPr="00553CEA">
        <w:lastRenderedPageBreak/>
        <w:t>Appendix 6: HV OFF BUTTON PLACEMENT</w:t>
      </w:r>
      <w:bookmarkEnd w:id="90"/>
    </w:p>
    <w:p w14:paraId="1C47CAED" w14:textId="77777777" w:rsidR="00872A24" w:rsidRPr="00553CEA" w:rsidRDefault="00872A24" w:rsidP="00872A24">
      <w:pPr>
        <w:keepNext/>
      </w:pPr>
      <w:r w:rsidRPr="00553CEA">
        <w:rPr>
          <w:noProof/>
        </w:rPr>
        <w:drawing>
          <wp:inline distT="0" distB="0" distL="0" distR="0" wp14:anchorId="485135BB" wp14:editId="7272CD76">
            <wp:extent cx="13123545" cy="6856730"/>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123545" cy="6856730"/>
                    </a:xfrm>
                    <a:prstGeom prst="rect">
                      <a:avLst/>
                    </a:prstGeom>
                  </pic:spPr>
                </pic:pic>
              </a:graphicData>
            </a:graphic>
          </wp:inline>
        </w:drawing>
      </w:r>
    </w:p>
    <w:p w14:paraId="6E76892E" w14:textId="40C72AC0" w:rsidR="00E434EA" w:rsidRPr="00553CEA" w:rsidRDefault="00872A24" w:rsidP="00872A24">
      <w:pPr>
        <w:pStyle w:val="Caption"/>
        <w:jc w:val="center"/>
      </w:pPr>
      <w:bookmarkStart w:id="91" w:name="_Toc529531080"/>
      <w:r w:rsidRPr="00553CEA">
        <w:t xml:space="preserve">Figure </w:t>
      </w:r>
      <w:r w:rsidRPr="00553CEA">
        <w:fldChar w:fldCharType="begin"/>
      </w:r>
      <w:r w:rsidRPr="00553CEA">
        <w:instrText xml:space="preserve"> SEQ Figure \* ARABIC </w:instrText>
      </w:r>
      <w:r w:rsidRPr="00553CEA">
        <w:fldChar w:fldCharType="separate"/>
      </w:r>
      <w:r w:rsidR="00743418">
        <w:rPr>
          <w:noProof/>
        </w:rPr>
        <w:t>31</w:t>
      </w:r>
      <w:r w:rsidRPr="00553CEA">
        <w:fldChar w:fldCharType="end"/>
      </w:r>
      <w:r w:rsidRPr="00553CEA">
        <w:t>: ISrc HV OFF button</w:t>
      </w:r>
      <w:bookmarkEnd w:id="91"/>
    </w:p>
    <w:sectPr w:rsidR="00E434EA" w:rsidRPr="00553CEA" w:rsidSect="00127C36">
      <w:headerReference w:type="even" r:id="rId54"/>
      <w:headerReference w:type="default" r:id="rId55"/>
      <w:footerReference w:type="even" r:id="rId56"/>
      <w:footerReference w:type="default" r:id="rId57"/>
      <w:headerReference w:type="first" r:id="rId58"/>
      <w:footerReference w:type="first" r:id="rId59"/>
      <w:pgSz w:w="23808" w:h="16840" w:orient="landscape" w:code="8"/>
      <w:pgMar w:top="1701" w:right="1701" w:bottom="1440" w:left="1440"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7FD03" w14:textId="77777777" w:rsidR="00386FEB" w:rsidRDefault="00386FEB" w:rsidP="00D84B5E">
      <w:pPr>
        <w:spacing w:after="0" w:line="240" w:lineRule="auto"/>
      </w:pPr>
      <w:r>
        <w:separator/>
      </w:r>
    </w:p>
  </w:endnote>
  <w:endnote w:type="continuationSeparator" w:id="0">
    <w:p w14:paraId="2DFF0269" w14:textId="77777777" w:rsidR="00386FEB" w:rsidRDefault="00386FEB"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7E983" w14:textId="6CF92090" w:rsidR="00386FEB" w:rsidRDefault="00386FEB" w:rsidP="002B1E1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CBA0" w14:textId="2EA6FE60" w:rsidR="00386FEB" w:rsidRPr="002B1E1F" w:rsidRDefault="00386FEB" w:rsidP="002B1E1F">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Description</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ESS-0060920</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Pr="000F3F1B">
      <w:t>Jul 18, 2016</w:t>
    </w:r>
    <w:r w:rsidRPr="00CA35E0">
      <w:rPr>
        <w:sz w:val="13"/>
        <w:szCs w:val="13"/>
      </w:rPr>
      <w:fldChar w:fldCharType="end"/>
    </w:r>
    <w:r w:rsidRPr="00CA35E0">
      <w:rPr>
        <w:sz w:val="13"/>
        <w:szCs w:val="1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FD98" w14:textId="77777777" w:rsidR="00386FEB" w:rsidRDefault="00386F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C29EE" w14:textId="6DE510BC" w:rsidR="00386FEB" w:rsidRDefault="00386FEB" w:rsidP="002B1E1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85F9" w14:textId="3316C45C" w:rsidR="00386FEB" w:rsidRPr="002B1E1F" w:rsidRDefault="00386FEB" w:rsidP="002B1E1F">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Description</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ESS-0060920</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t>Jul 18,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378CF" w14:textId="77777777" w:rsidR="00386FEB" w:rsidRDefault="00386FEB" w:rsidP="00D84B5E">
      <w:pPr>
        <w:spacing w:after="0" w:line="240" w:lineRule="auto"/>
      </w:pPr>
      <w:r>
        <w:separator/>
      </w:r>
    </w:p>
  </w:footnote>
  <w:footnote w:type="continuationSeparator" w:id="0">
    <w:p w14:paraId="6DFC3A83" w14:textId="77777777" w:rsidR="00386FEB" w:rsidRDefault="00386FEB"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5DF10" w14:textId="77777777" w:rsidR="00386FEB" w:rsidRDefault="00386FEB">
    <w:pPr>
      <w:pStyle w:val="Header"/>
    </w:pPr>
    <w:sdt>
      <w:sdtPr>
        <w:id w:val="512505588"/>
        <w:placeholder>
          <w:docPart w:val="9FAB5D7CA2146E4B9B19FCB8D4A3979B"/>
        </w:placeholder>
        <w:temporary/>
        <w:showingPlcHdr/>
      </w:sdtPr>
      <w:sdtContent>
        <w:r>
          <w:t>[Type text]</w:t>
        </w:r>
      </w:sdtContent>
    </w:sdt>
    <w:r>
      <w:ptab w:relativeTo="margin" w:alignment="center" w:leader="none"/>
    </w:r>
    <w:sdt>
      <w:sdtPr>
        <w:id w:val="1915896685"/>
        <w:placeholder>
          <w:docPart w:val="1A5E4330DD76D24DB286646ADB47F57F"/>
        </w:placeholder>
        <w:temporary/>
        <w:showingPlcHdr/>
      </w:sdtPr>
      <w:sdtContent>
        <w:r>
          <w:t>[Type text]</w:t>
        </w:r>
      </w:sdtContent>
    </w:sdt>
    <w:r>
      <w:ptab w:relativeTo="margin" w:alignment="right" w:leader="none"/>
    </w:r>
    <w:sdt>
      <w:sdtPr>
        <w:id w:val="-24411240"/>
        <w:placeholder>
          <w:docPart w:val="D2EF777AECAF0E409F1A70E701A54498"/>
        </w:placeholder>
        <w:temporary/>
        <w:showingPlcHdr/>
      </w:sdtPr>
      <w:sdtContent>
        <w:r>
          <w:t>[Type text]</w:t>
        </w:r>
      </w:sdtContent>
    </w:sdt>
  </w:p>
  <w:p w14:paraId="6D9B2786" w14:textId="77777777" w:rsidR="00386FEB" w:rsidRDefault="00386F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4170"/>
      <w:gridCol w:w="1832"/>
      <w:gridCol w:w="1210"/>
    </w:tblGrid>
    <w:tr w:rsidR="00386FEB" w14:paraId="2F9D61AC" w14:textId="77777777" w:rsidTr="002B1E1F">
      <w:trPr>
        <w:trHeight w:val="196"/>
      </w:trPr>
      <w:tc>
        <w:tcPr>
          <w:tcW w:w="851" w:type="pct"/>
        </w:tcPr>
        <w:p w14:paraId="12F87C1E" w14:textId="77777777" w:rsidR="00386FEB" w:rsidRPr="005226FB" w:rsidRDefault="00386FEB" w:rsidP="001E74EC">
          <w:pPr>
            <w:pStyle w:val="Header"/>
          </w:pPr>
          <w:r>
            <w:t>Document Type</w:t>
          </w:r>
        </w:p>
      </w:tc>
      <w:tc>
        <w:tcPr>
          <w:tcW w:w="2399" w:type="pct"/>
        </w:tcPr>
        <w:p w14:paraId="61BE439E" w14:textId="64AAD885" w:rsidR="00386FEB" w:rsidRPr="005226FB" w:rsidRDefault="00386FEB" w:rsidP="001E74EC">
          <w:pPr>
            <w:pStyle w:val="Header"/>
          </w:pPr>
          <w:fldSimple w:instr=" DOCPROPERTY &quot;MXType.Localized&quot;  \* MERGEFORMAT ">
            <w:r>
              <w:t>Design Description</w:t>
            </w:r>
          </w:fldSimple>
        </w:p>
      </w:tc>
      <w:tc>
        <w:tcPr>
          <w:tcW w:w="1054" w:type="pct"/>
        </w:tcPr>
        <w:p w14:paraId="5B34F17E" w14:textId="77777777" w:rsidR="00386FEB" w:rsidRPr="005226FB" w:rsidRDefault="00386FEB" w:rsidP="002B1E1F">
          <w:pPr>
            <w:pStyle w:val="Header"/>
          </w:pPr>
          <w:r>
            <w:t>Date</w:t>
          </w:r>
        </w:p>
      </w:tc>
      <w:tc>
        <w:tcPr>
          <w:tcW w:w="696" w:type="pct"/>
        </w:tcPr>
        <w:p w14:paraId="19215A99" w14:textId="50AE1A0E" w:rsidR="00386FEB" w:rsidRDefault="00386FEB" w:rsidP="001E74EC">
          <w:pPr>
            <w:pStyle w:val="Header"/>
          </w:pPr>
          <w:fldSimple w:instr=" DOCPROPERTY &quot;MXPrinted Date&quot;  \* MERGEFORMAT ">
            <w:r>
              <w:t>Jul 6, 2018</w:t>
            </w:r>
          </w:fldSimple>
        </w:p>
      </w:tc>
    </w:tr>
    <w:tr w:rsidR="00386FEB" w14:paraId="6417D4A5" w14:textId="77777777" w:rsidTr="002B1E1F">
      <w:trPr>
        <w:trHeight w:val="196"/>
      </w:trPr>
      <w:tc>
        <w:tcPr>
          <w:tcW w:w="851" w:type="pct"/>
        </w:tcPr>
        <w:p w14:paraId="43B8BEE7" w14:textId="77777777" w:rsidR="00386FEB" w:rsidRPr="005226FB" w:rsidRDefault="00386FEB" w:rsidP="001E74EC">
          <w:pPr>
            <w:pStyle w:val="Header"/>
          </w:pPr>
          <w:r w:rsidRPr="005226FB">
            <w:t>Document Number</w:t>
          </w:r>
        </w:p>
      </w:tc>
      <w:tc>
        <w:tcPr>
          <w:tcW w:w="2399" w:type="pct"/>
        </w:tcPr>
        <w:p w14:paraId="21807F55" w14:textId="079862A7" w:rsidR="00386FEB" w:rsidRPr="005226FB" w:rsidRDefault="00386FEB" w:rsidP="001E74EC">
          <w:pPr>
            <w:pStyle w:val="Header"/>
          </w:pPr>
          <w:fldSimple w:instr=" DOCPROPERTY &quot;MXName&quot;  \* MERGEFORMAT ">
            <w:r>
              <w:t>ESS-0237967</w:t>
            </w:r>
          </w:fldSimple>
        </w:p>
      </w:tc>
      <w:tc>
        <w:tcPr>
          <w:tcW w:w="1054" w:type="pct"/>
        </w:tcPr>
        <w:p w14:paraId="59A1AA6E" w14:textId="77777777" w:rsidR="00386FEB" w:rsidRPr="005226FB" w:rsidRDefault="00386FEB" w:rsidP="001E74EC">
          <w:pPr>
            <w:pStyle w:val="Header"/>
          </w:pPr>
          <w:r>
            <w:t xml:space="preserve">State </w:t>
          </w:r>
        </w:p>
      </w:tc>
      <w:tc>
        <w:tcPr>
          <w:tcW w:w="696" w:type="pct"/>
        </w:tcPr>
        <w:p w14:paraId="2A1433E6" w14:textId="6D2B6C7A" w:rsidR="00386FEB" w:rsidRPr="005226FB" w:rsidRDefault="00386FEB" w:rsidP="001E74EC">
          <w:pPr>
            <w:pStyle w:val="Header"/>
          </w:pPr>
          <w:fldSimple w:instr=" DOCPROPERTY &quot;MXCurrent&quot;  \* MERGEFORMAT ">
            <w:r>
              <w:t>Released</w:t>
            </w:r>
          </w:fldSimple>
        </w:p>
      </w:tc>
    </w:tr>
    <w:tr w:rsidR="00386FEB" w14:paraId="21BE3167" w14:textId="77777777" w:rsidTr="002B1E1F">
      <w:trPr>
        <w:trHeight w:val="196"/>
      </w:trPr>
      <w:tc>
        <w:tcPr>
          <w:tcW w:w="851" w:type="pct"/>
        </w:tcPr>
        <w:p w14:paraId="0145B2D5" w14:textId="77777777" w:rsidR="00386FEB" w:rsidRPr="005226FB" w:rsidRDefault="00386FEB" w:rsidP="001E74EC">
          <w:pPr>
            <w:pStyle w:val="Header"/>
          </w:pPr>
          <w:r w:rsidRPr="005226FB">
            <w:t>Revision</w:t>
          </w:r>
        </w:p>
      </w:tc>
      <w:tc>
        <w:tcPr>
          <w:tcW w:w="2399" w:type="pct"/>
        </w:tcPr>
        <w:p w14:paraId="69EA56A4" w14:textId="0360617E" w:rsidR="00386FEB" w:rsidRPr="005226FB" w:rsidRDefault="00386FEB" w:rsidP="001E74EC">
          <w:pPr>
            <w:pStyle w:val="Header"/>
          </w:pPr>
          <w:fldSimple w:instr=" DOCPROPERTY &quot;MXRevision&quot;  \* MERGEFORMAT ">
            <w:r>
              <w:t>1</w:t>
            </w:r>
          </w:fldSimple>
          <w:r>
            <w:t xml:space="preserve"> </w:t>
          </w:r>
          <w:r>
            <w:fldChar w:fldCharType="begin"/>
          </w:r>
          <w:r>
            <w:instrText xml:space="preserve"> DOCPROPERTY "MXPrinted Version"  \* MERGEFORMAT </w:instrText>
          </w:r>
          <w:r>
            <w:fldChar w:fldCharType="end"/>
          </w:r>
        </w:p>
      </w:tc>
      <w:tc>
        <w:tcPr>
          <w:tcW w:w="1054" w:type="pct"/>
        </w:tcPr>
        <w:p w14:paraId="5E0AB36F" w14:textId="77777777" w:rsidR="00386FEB" w:rsidRPr="005226FB" w:rsidRDefault="00386FEB" w:rsidP="001E74EC">
          <w:pPr>
            <w:pStyle w:val="Header"/>
          </w:pPr>
          <w:r>
            <w:t xml:space="preserve">Confidentiality Level </w:t>
          </w:r>
        </w:p>
      </w:tc>
      <w:tc>
        <w:tcPr>
          <w:tcW w:w="696" w:type="pct"/>
        </w:tcPr>
        <w:p w14:paraId="5B92972B" w14:textId="3A82F87D" w:rsidR="00386FEB" w:rsidRPr="005226FB" w:rsidRDefault="00386FEB" w:rsidP="001E74EC">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1879FBA9" w14:textId="77777777" w:rsidR="00386FEB" w:rsidRPr="00CC775B" w:rsidRDefault="00386FEB" w:rsidP="00CC7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1541"/>
      <w:gridCol w:w="2287"/>
    </w:tblGrid>
    <w:tr w:rsidR="00386FEB" w14:paraId="2515931F" w14:textId="77777777" w:rsidTr="00F13777">
      <w:trPr>
        <w:trHeight w:val="196"/>
      </w:trPr>
      <w:tc>
        <w:tcPr>
          <w:tcW w:w="5070" w:type="dxa"/>
          <w:vMerge w:val="restart"/>
        </w:tcPr>
        <w:p w14:paraId="232A6097" w14:textId="77777777" w:rsidR="00386FEB" w:rsidRDefault="00386FEB" w:rsidP="00F13777">
          <w:pPr>
            <w:pStyle w:val="Header"/>
          </w:pPr>
          <w:r>
            <w:rPr>
              <w:noProof/>
              <w:lang w:val="de-CH" w:eastAsia="de-CH"/>
            </w:rPr>
            <w:drawing>
              <wp:inline distT="0" distB="0" distL="0" distR="0" wp14:anchorId="030CC071" wp14:editId="1B3F7171">
                <wp:extent cx="1314730" cy="704850"/>
                <wp:effectExtent l="0" t="0" r="0" b="0"/>
                <wp:docPr id="25" name="Picture 25"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2BC84052" w14:textId="77777777" w:rsidR="00386FEB" w:rsidRPr="005226FB" w:rsidRDefault="00386FEB" w:rsidP="00F13777">
          <w:pPr>
            <w:pStyle w:val="Header"/>
          </w:pPr>
          <w:r>
            <w:t>Document Type</w:t>
          </w:r>
        </w:p>
      </w:tc>
      <w:tc>
        <w:tcPr>
          <w:tcW w:w="2353" w:type="dxa"/>
        </w:tcPr>
        <w:p w14:paraId="3C585DDC" w14:textId="24F04F2A" w:rsidR="00386FEB" w:rsidRPr="005226FB" w:rsidRDefault="00386FEB" w:rsidP="00F13777">
          <w:pPr>
            <w:pStyle w:val="Header"/>
          </w:pPr>
          <w:fldSimple w:instr=" DOCPROPERTY &quot;MXType.Localized&quot;  \* MERGEFORMAT ">
            <w:r>
              <w:t>Design Description</w:t>
            </w:r>
          </w:fldSimple>
        </w:p>
      </w:tc>
    </w:tr>
    <w:tr w:rsidR="00386FEB" w14:paraId="76064D42" w14:textId="77777777" w:rsidTr="00F13777">
      <w:trPr>
        <w:trHeight w:val="196"/>
      </w:trPr>
      <w:tc>
        <w:tcPr>
          <w:tcW w:w="5070" w:type="dxa"/>
          <w:vMerge/>
        </w:tcPr>
        <w:p w14:paraId="47B9C9B4" w14:textId="77777777" w:rsidR="00386FEB" w:rsidRDefault="00386FEB" w:rsidP="00F13777">
          <w:pPr>
            <w:pStyle w:val="Header"/>
          </w:pPr>
        </w:p>
      </w:tc>
      <w:tc>
        <w:tcPr>
          <w:tcW w:w="1559" w:type="dxa"/>
        </w:tcPr>
        <w:p w14:paraId="3D7BD622" w14:textId="77777777" w:rsidR="00386FEB" w:rsidRPr="005226FB" w:rsidRDefault="00386FEB" w:rsidP="00F13777">
          <w:pPr>
            <w:pStyle w:val="Header"/>
          </w:pPr>
          <w:r w:rsidRPr="005226FB">
            <w:t>Document Number</w:t>
          </w:r>
        </w:p>
      </w:tc>
      <w:tc>
        <w:tcPr>
          <w:tcW w:w="2353" w:type="dxa"/>
        </w:tcPr>
        <w:p w14:paraId="52D2A4BA" w14:textId="39F3C2AE" w:rsidR="00386FEB" w:rsidRPr="005226FB" w:rsidRDefault="00386FEB" w:rsidP="001E74EC">
          <w:pPr>
            <w:pStyle w:val="Header"/>
          </w:pPr>
          <w:fldSimple w:instr=" DOCPROPERTY &quot;MXName&quot;  \* MERGEFORMAT ">
            <w:r>
              <w:t>ESS-0237967</w:t>
            </w:r>
          </w:fldSimple>
        </w:p>
      </w:tc>
    </w:tr>
    <w:tr w:rsidR="00386FEB" w14:paraId="30FFF18E" w14:textId="77777777" w:rsidTr="00F13777">
      <w:trPr>
        <w:trHeight w:val="196"/>
      </w:trPr>
      <w:tc>
        <w:tcPr>
          <w:tcW w:w="5070" w:type="dxa"/>
          <w:vMerge/>
        </w:tcPr>
        <w:p w14:paraId="6ACEC713" w14:textId="77777777" w:rsidR="00386FEB" w:rsidRDefault="00386FEB" w:rsidP="00F13777">
          <w:pPr>
            <w:pStyle w:val="Header"/>
          </w:pPr>
        </w:p>
      </w:tc>
      <w:tc>
        <w:tcPr>
          <w:tcW w:w="1559" w:type="dxa"/>
        </w:tcPr>
        <w:p w14:paraId="19B80589" w14:textId="77777777" w:rsidR="00386FEB" w:rsidRPr="005226FB" w:rsidRDefault="00386FEB" w:rsidP="00F13777">
          <w:pPr>
            <w:pStyle w:val="Header"/>
          </w:pPr>
          <w:r w:rsidRPr="005226FB">
            <w:t>Date</w:t>
          </w:r>
        </w:p>
      </w:tc>
      <w:tc>
        <w:tcPr>
          <w:tcW w:w="2353" w:type="dxa"/>
        </w:tcPr>
        <w:p w14:paraId="43B92652" w14:textId="3E3F742C" w:rsidR="00386FEB" w:rsidRPr="005226FB" w:rsidRDefault="00386FEB" w:rsidP="00F13777">
          <w:pPr>
            <w:pStyle w:val="Header"/>
          </w:pPr>
          <w:fldSimple w:instr=" DOCPROPERTY &quot;MXPrinted Date&quot;  \* MERGEFORMAT ">
            <w:r>
              <w:t>Jul 6, 2018</w:t>
            </w:r>
          </w:fldSimple>
        </w:p>
      </w:tc>
    </w:tr>
    <w:tr w:rsidR="00386FEB" w14:paraId="317F82C5" w14:textId="77777777" w:rsidTr="00F13777">
      <w:trPr>
        <w:trHeight w:val="196"/>
      </w:trPr>
      <w:tc>
        <w:tcPr>
          <w:tcW w:w="5070" w:type="dxa"/>
          <w:vMerge/>
        </w:tcPr>
        <w:p w14:paraId="65E29F4A" w14:textId="77777777" w:rsidR="00386FEB" w:rsidRDefault="00386FEB" w:rsidP="00F13777">
          <w:pPr>
            <w:pStyle w:val="Header"/>
          </w:pPr>
        </w:p>
      </w:tc>
      <w:tc>
        <w:tcPr>
          <w:tcW w:w="1559" w:type="dxa"/>
        </w:tcPr>
        <w:p w14:paraId="4205B765" w14:textId="77777777" w:rsidR="00386FEB" w:rsidRPr="005226FB" w:rsidRDefault="00386FEB" w:rsidP="00F13777">
          <w:pPr>
            <w:pStyle w:val="Header"/>
          </w:pPr>
          <w:r w:rsidRPr="005226FB">
            <w:t>Revision</w:t>
          </w:r>
        </w:p>
      </w:tc>
      <w:tc>
        <w:tcPr>
          <w:tcW w:w="2353" w:type="dxa"/>
        </w:tcPr>
        <w:p w14:paraId="70596B8A" w14:textId="290372D9" w:rsidR="00386FEB" w:rsidRPr="005226FB" w:rsidRDefault="00386FEB" w:rsidP="00F13777">
          <w:pPr>
            <w:pStyle w:val="Header"/>
          </w:pPr>
          <w:fldSimple w:instr=" DOCPROPERTY &quot;MXRevision&quot;  \* MERGEFORMAT ">
            <w:r>
              <w:t>1</w:t>
            </w:r>
          </w:fldSimple>
          <w:r>
            <w:t xml:space="preserve"> </w:t>
          </w:r>
          <w:r>
            <w:fldChar w:fldCharType="begin"/>
          </w:r>
          <w:r>
            <w:instrText xml:space="preserve"> DOCPROPERTY "MXPrinted Version"  \* MERGEFORMAT </w:instrText>
          </w:r>
          <w:r>
            <w:fldChar w:fldCharType="end"/>
          </w:r>
        </w:p>
      </w:tc>
    </w:tr>
    <w:tr w:rsidR="00386FEB" w14:paraId="21164D4A" w14:textId="77777777" w:rsidTr="00F13777">
      <w:trPr>
        <w:trHeight w:val="196"/>
      </w:trPr>
      <w:tc>
        <w:tcPr>
          <w:tcW w:w="5070" w:type="dxa"/>
          <w:vMerge/>
        </w:tcPr>
        <w:p w14:paraId="03C8A04E" w14:textId="77777777" w:rsidR="00386FEB" w:rsidRDefault="00386FEB" w:rsidP="00F13777">
          <w:pPr>
            <w:pStyle w:val="Header"/>
          </w:pPr>
        </w:p>
      </w:tc>
      <w:tc>
        <w:tcPr>
          <w:tcW w:w="1559" w:type="dxa"/>
        </w:tcPr>
        <w:p w14:paraId="42BA708E" w14:textId="77777777" w:rsidR="00386FEB" w:rsidRPr="005226FB" w:rsidRDefault="00386FEB" w:rsidP="00F13777">
          <w:pPr>
            <w:pStyle w:val="Header"/>
          </w:pPr>
          <w:r w:rsidRPr="005226FB">
            <w:t>State</w:t>
          </w:r>
        </w:p>
      </w:tc>
      <w:tc>
        <w:tcPr>
          <w:tcW w:w="2353" w:type="dxa"/>
        </w:tcPr>
        <w:p w14:paraId="057CD57A" w14:textId="534F361A" w:rsidR="00386FEB" w:rsidRPr="005226FB" w:rsidRDefault="00386FEB" w:rsidP="00F13777">
          <w:pPr>
            <w:pStyle w:val="Header"/>
          </w:pPr>
          <w:fldSimple w:instr=" DOCPROPERTY &quot;MXCurrent&quot;  \* MERGEFORMAT ">
            <w:r>
              <w:t>Released</w:t>
            </w:r>
          </w:fldSimple>
        </w:p>
      </w:tc>
    </w:tr>
    <w:tr w:rsidR="00386FEB" w14:paraId="6663BF9A" w14:textId="77777777" w:rsidTr="00F13777">
      <w:trPr>
        <w:trHeight w:val="196"/>
      </w:trPr>
      <w:tc>
        <w:tcPr>
          <w:tcW w:w="5070" w:type="dxa"/>
          <w:vMerge/>
        </w:tcPr>
        <w:p w14:paraId="6F9FCA8D" w14:textId="77777777" w:rsidR="00386FEB" w:rsidRDefault="00386FEB" w:rsidP="00F13777">
          <w:pPr>
            <w:pStyle w:val="Header"/>
          </w:pPr>
        </w:p>
      </w:tc>
      <w:tc>
        <w:tcPr>
          <w:tcW w:w="1559" w:type="dxa"/>
        </w:tcPr>
        <w:p w14:paraId="602A65AD" w14:textId="77777777" w:rsidR="00386FEB" w:rsidRPr="005226FB" w:rsidRDefault="00386FEB" w:rsidP="00F13777">
          <w:pPr>
            <w:pStyle w:val="Header"/>
          </w:pPr>
          <w:r>
            <w:t>Confidentiality Level</w:t>
          </w:r>
        </w:p>
      </w:tc>
      <w:tc>
        <w:tcPr>
          <w:tcW w:w="2353" w:type="dxa"/>
        </w:tcPr>
        <w:p w14:paraId="558B91C3" w14:textId="660A1B3C" w:rsidR="00386FEB" w:rsidRPr="005226FB" w:rsidRDefault="00386FEB"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386FEB" w14:paraId="7001F662" w14:textId="77777777" w:rsidTr="00F13777">
      <w:trPr>
        <w:trHeight w:val="196"/>
      </w:trPr>
      <w:tc>
        <w:tcPr>
          <w:tcW w:w="5070" w:type="dxa"/>
          <w:vMerge/>
        </w:tcPr>
        <w:p w14:paraId="1BBA6804" w14:textId="77777777" w:rsidR="00386FEB" w:rsidRDefault="00386FEB" w:rsidP="00F13777">
          <w:pPr>
            <w:pStyle w:val="Header"/>
          </w:pPr>
        </w:p>
      </w:tc>
      <w:tc>
        <w:tcPr>
          <w:tcW w:w="1559" w:type="dxa"/>
        </w:tcPr>
        <w:p w14:paraId="59351899" w14:textId="77777777" w:rsidR="00386FEB" w:rsidRPr="005226FB" w:rsidRDefault="00386FEB" w:rsidP="00F13777">
          <w:pPr>
            <w:pStyle w:val="Header"/>
          </w:pPr>
          <w:r>
            <w:t>Page</w:t>
          </w:r>
        </w:p>
      </w:tc>
      <w:tc>
        <w:tcPr>
          <w:tcW w:w="2353" w:type="dxa"/>
        </w:tcPr>
        <w:p w14:paraId="64FD99CB" w14:textId="5BDF998B" w:rsidR="00386FEB" w:rsidRPr="005226FB" w:rsidRDefault="00386FEB"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w:t>
          </w:r>
        </w:p>
      </w:tc>
    </w:tr>
  </w:tbl>
  <w:p w14:paraId="1655EE30" w14:textId="77777777" w:rsidR="00386FEB" w:rsidRPr="007E6D3A" w:rsidRDefault="00386FEB" w:rsidP="007E6D3A">
    <w:pPr>
      <w:spacing w:after="0" w:line="240" w:lineRule="auto"/>
      <w:rPr>
        <w:sz w:val="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48E4" w14:textId="77777777" w:rsidR="00386FEB" w:rsidRDefault="00386FEB">
    <w:pPr>
      <w:pStyle w:val="Header"/>
    </w:pPr>
    <w:sdt>
      <w:sdtPr>
        <w:id w:val="281778772"/>
        <w:placeholder>
          <w:docPart w:val="9FAB5D7CA2146E4B9B19FCB8D4A3979B"/>
        </w:placeholder>
        <w:temporary/>
        <w:showingPlcHdr/>
      </w:sdtPr>
      <w:sdtContent>
        <w:r>
          <w:t>[Type text]</w:t>
        </w:r>
      </w:sdtContent>
    </w:sdt>
    <w:r>
      <w:ptab w:relativeTo="margin" w:alignment="center" w:leader="none"/>
    </w:r>
    <w:sdt>
      <w:sdtPr>
        <w:id w:val="-247424033"/>
        <w:placeholder>
          <w:docPart w:val="1A5E4330DD76D24DB286646ADB47F57F"/>
        </w:placeholder>
        <w:temporary/>
        <w:showingPlcHdr/>
      </w:sdtPr>
      <w:sdtContent>
        <w:r>
          <w:t>[Type text]</w:t>
        </w:r>
      </w:sdtContent>
    </w:sdt>
    <w:r>
      <w:ptab w:relativeTo="margin" w:alignment="right" w:leader="none"/>
    </w:r>
    <w:sdt>
      <w:sdtPr>
        <w:id w:val="651568375"/>
        <w:placeholder>
          <w:docPart w:val="D2EF777AECAF0E409F1A70E701A54498"/>
        </w:placeholder>
        <w:temporary/>
        <w:showingPlcHdr/>
      </w:sdtPr>
      <w:sdtContent>
        <w:r>
          <w:t>[Type text]</w:t>
        </w:r>
      </w:sdtContent>
    </w:sdt>
  </w:p>
  <w:p w14:paraId="2B6A39C8" w14:textId="77777777" w:rsidR="00386FEB" w:rsidRDefault="00386F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gridCol w:w="9831"/>
      <w:gridCol w:w="4319"/>
      <w:gridCol w:w="2852"/>
    </w:tblGrid>
    <w:tr w:rsidR="00386FEB" w14:paraId="50AB3DEF" w14:textId="77777777" w:rsidTr="002B1E1F">
      <w:trPr>
        <w:trHeight w:val="196"/>
      </w:trPr>
      <w:tc>
        <w:tcPr>
          <w:tcW w:w="851" w:type="pct"/>
        </w:tcPr>
        <w:p w14:paraId="17271155" w14:textId="77777777" w:rsidR="00386FEB" w:rsidRPr="005226FB" w:rsidRDefault="00386FEB" w:rsidP="001E74EC">
          <w:pPr>
            <w:pStyle w:val="Header"/>
          </w:pPr>
          <w:r>
            <w:t>Document Type</w:t>
          </w:r>
        </w:p>
      </w:tc>
      <w:tc>
        <w:tcPr>
          <w:tcW w:w="2399" w:type="pct"/>
        </w:tcPr>
        <w:p w14:paraId="50D09A35" w14:textId="77777777" w:rsidR="00386FEB" w:rsidRPr="005226FB" w:rsidRDefault="00386FEB" w:rsidP="001E74EC">
          <w:pPr>
            <w:pStyle w:val="Header"/>
          </w:pPr>
          <w:fldSimple w:instr=" DOCPROPERTY &quot;MXType.Localized&quot;  \* MERGEFORMAT ">
            <w:r>
              <w:t>Design Description</w:t>
            </w:r>
          </w:fldSimple>
        </w:p>
      </w:tc>
      <w:tc>
        <w:tcPr>
          <w:tcW w:w="1054" w:type="pct"/>
        </w:tcPr>
        <w:p w14:paraId="6DB8C329" w14:textId="78EC9111" w:rsidR="00386FEB" w:rsidRPr="005226FB" w:rsidRDefault="00386FEB" w:rsidP="002B1E1F">
          <w:pPr>
            <w:pStyle w:val="Header"/>
          </w:pPr>
          <w:r>
            <w:t>Date</w:t>
          </w:r>
        </w:p>
      </w:tc>
      <w:tc>
        <w:tcPr>
          <w:tcW w:w="696" w:type="pct"/>
        </w:tcPr>
        <w:p w14:paraId="6423E8EA" w14:textId="77777777" w:rsidR="00386FEB" w:rsidRDefault="00386FEB" w:rsidP="001E74EC">
          <w:pPr>
            <w:pStyle w:val="Header"/>
          </w:pPr>
          <w:fldSimple w:instr=" DOCPROPERTY &quot;MXPrinted Date&quot;  \* MERGEFORMAT ">
            <w:r>
              <w:t>Jul 6, 2018</w:t>
            </w:r>
          </w:fldSimple>
        </w:p>
      </w:tc>
    </w:tr>
    <w:tr w:rsidR="00386FEB" w14:paraId="48CE120D" w14:textId="77777777" w:rsidTr="002B1E1F">
      <w:trPr>
        <w:trHeight w:val="196"/>
      </w:trPr>
      <w:tc>
        <w:tcPr>
          <w:tcW w:w="851" w:type="pct"/>
        </w:tcPr>
        <w:p w14:paraId="5473ED5D" w14:textId="77777777" w:rsidR="00386FEB" w:rsidRPr="005226FB" w:rsidRDefault="00386FEB" w:rsidP="001E74EC">
          <w:pPr>
            <w:pStyle w:val="Header"/>
          </w:pPr>
          <w:r w:rsidRPr="005226FB">
            <w:t>Document Number</w:t>
          </w:r>
        </w:p>
      </w:tc>
      <w:tc>
        <w:tcPr>
          <w:tcW w:w="2399" w:type="pct"/>
        </w:tcPr>
        <w:p w14:paraId="7E65E611" w14:textId="273BD637" w:rsidR="00386FEB" w:rsidRPr="005226FB" w:rsidRDefault="00386FEB" w:rsidP="00127C36">
          <w:pPr>
            <w:pStyle w:val="Header"/>
          </w:pPr>
          <w:fldSimple w:instr=" DOCPROPERTY &quot;MXName&quot;  \* MERGEFORMAT ">
            <w:r>
              <w:t>ESS-0237967</w:t>
            </w:r>
          </w:fldSimple>
          <w:r>
            <w:t>237967</w:t>
          </w:r>
        </w:p>
      </w:tc>
      <w:tc>
        <w:tcPr>
          <w:tcW w:w="1054" w:type="pct"/>
        </w:tcPr>
        <w:p w14:paraId="26381FDA" w14:textId="77777777" w:rsidR="00386FEB" w:rsidRPr="005226FB" w:rsidRDefault="00386FEB" w:rsidP="001E74EC">
          <w:pPr>
            <w:pStyle w:val="Header"/>
          </w:pPr>
          <w:r>
            <w:t xml:space="preserve">State </w:t>
          </w:r>
        </w:p>
      </w:tc>
      <w:tc>
        <w:tcPr>
          <w:tcW w:w="696" w:type="pct"/>
        </w:tcPr>
        <w:p w14:paraId="522AA378" w14:textId="77777777" w:rsidR="00386FEB" w:rsidRPr="005226FB" w:rsidRDefault="00386FEB" w:rsidP="001E74EC">
          <w:pPr>
            <w:pStyle w:val="Header"/>
          </w:pPr>
          <w:fldSimple w:instr=" DOCPROPERTY &quot;MXCurrent&quot;  \* MERGEFORMAT ">
            <w:r>
              <w:t>Review</w:t>
            </w:r>
          </w:fldSimple>
        </w:p>
      </w:tc>
    </w:tr>
    <w:tr w:rsidR="00386FEB" w14:paraId="6DA695BF" w14:textId="77777777" w:rsidTr="002B1E1F">
      <w:trPr>
        <w:trHeight w:val="196"/>
      </w:trPr>
      <w:tc>
        <w:tcPr>
          <w:tcW w:w="851" w:type="pct"/>
        </w:tcPr>
        <w:p w14:paraId="2497664C" w14:textId="77777777" w:rsidR="00386FEB" w:rsidRPr="005226FB" w:rsidRDefault="00386FEB" w:rsidP="001E74EC">
          <w:pPr>
            <w:pStyle w:val="Header"/>
          </w:pPr>
          <w:r w:rsidRPr="005226FB">
            <w:t>Revision</w:t>
          </w:r>
        </w:p>
      </w:tc>
      <w:tc>
        <w:tcPr>
          <w:tcW w:w="2399" w:type="pct"/>
        </w:tcPr>
        <w:p w14:paraId="5F3C48D3" w14:textId="77777777" w:rsidR="00386FEB" w:rsidRPr="005226FB" w:rsidRDefault="00386FEB" w:rsidP="001E74EC">
          <w:pPr>
            <w:pStyle w:val="Header"/>
          </w:pPr>
          <w:fldSimple w:instr=" DOCPROPERTY &quot;MXRevision&quot;  \* MERGEFORMAT ">
            <w:r>
              <w:t>1</w:t>
            </w:r>
          </w:fldSimple>
          <w:r>
            <w:t xml:space="preserve"> </w:t>
          </w:r>
          <w:fldSimple w:instr=" DOCPROPERTY &quot;MXPrinted Version&quot;  \* MERGEFORMAT ">
            <w:r>
              <w:t>(1)</w:t>
            </w:r>
          </w:fldSimple>
        </w:p>
      </w:tc>
      <w:tc>
        <w:tcPr>
          <w:tcW w:w="1054" w:type="pct"/>
        </w:tcPr>
        <w:p w14:paraId="26C2B0FA" w14:textId="77777777" w:rsidR="00386FEB" w:rsidRPr="005226FB" w:rsidRDefault="00386FEB" w:rsidP="001E74EC">
          <w:pPr>
            <w:pStyle w:val="Header"/>
          </w:pPr>
          <w:r>
            <w:t xml:space="preserve">Confidentiality Level </w:t>
          </w:r>
        </w:p>
      </w:tc>
      <w:tc>
        <w:tcPr>
          <w:tcW w:w="696" w:type="pct"/>
        </w:tcPr>
        <w:p w14:paraId="160C36FF" w14:textId="77777777" w:rsidR="00386FEB" w:rsidRPr="005226FB" w:rsidRDefault="00386FEB" w:rsidP="001E74EC">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090DE131" w14:textId="77777777" w:rsidR="00386FEB" w:rsidRPr="00CC775B" w:rsidRDefault="00386FEB" w:rsidP="00CC77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386FEB" w14:paraId="061B4016" w14:textId="77777777" w:rsidTr="00F13777">
      <w:trPr>
        <w:trHeight w:val="196"/>
      </w:trPr>
      <w:tc>
        <w:tcPr>
          <w:tcW w:w="5070" w:type="dxa"/>
          <w:vMerge w:val="restart"/>
        </w:tcPr>
        <w:p w14:paraId="5112F187" w14:textId="77777777" w:rsidR="00386FEB" w:rsidRDefault="00386FEB" w:rsidP="00F13777">
          <w:pPr>
            <w:pStyle w:val="Header"/>
          </w:pPr>
          <w:r>
            <w:rPr>
              <w:noProof/>
              <w:lang w:val="de-CH" w:eastAsia="de-CH"/>
            </w:rPr>
            <w:drawing>
              <wp:inline distT="0" distB="0" distL="0" distR="0" wp14:anchorId="7C70A15E" wp14:editId="07EB7C0D">
                <wp:extent cx="1314730" cy="704850"/>
                <wp:effectExtent l="0" t="0" r="0" b="0"/>
                <wp:docPr id="35" name="Picture 35"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386FEB" w:rsidRPr="005226FB" w:rsidRDefault="00386FEB" w:rsidP="00F13777">
          <w:pPr>
            <w:pStyle w:val="Header"/>
          </w:pPr>
          <w:r>
            <w:t>Document Type</w:t>
          </w:r>
        </w:p>
      </w:tc>
      <w:tc>
        <w:tcPr>
          <w:tcW w:w="2353" w:type="dxa"/>
        </w:tcPr>
        <w:p w14:paraId="55610575" w14:textId="77777777" w:rsidR="00386FEB" w:rsidRPr="005226FB" w:rsidRDefault="00386FEB" w:rsidP="00F13777">
          <w:pPr>
            <w:pStyle w:val="Header"/>
          </w:pPr>
          <w:fldSimple w:instr=" DOCPROPERTY &quot;MXType.Localized&quot;  \* MERGEFORMAT ">
            <w:r>
              <w:t>Design Description</w:t>
            </w:r>
          </w:fldSimple>
        </w:p>
      </w:tc>
    </w:tr>
    <w:tr w:rsidR="00386FEB" w14:paraId="4C00A66C" w14:textId="77777777" w:rsidTr="00F13777">
      <w:trPr>
        <w:trHeight w:val="196"/>
      </w:trPr>
      <w:tc>
        <w:tcPr>
          <w:tcW w:w="5070" w:type="dxa"/>
          <w:vMerge/>
        </w:tcPr>
        <w:p w14:paraId="5E7632A7" w14:textId="77777777" w:rsidR="00386FEB" w:rsidRDefault="00386FEB" w:rsidP="00F13777">
          <w:pPr>
            <w:pStyle w:val="Header"/>
          </w:pPr>
        </w:p>
      </w:tc>
      <w:tc>
        <w:tcPr>
          <w:tcW w:w="1559" w:type="dxa"/>
        </w:tcPr>
        <w:p w14:paraId="77822661" w14:textId="77777777" w:rsidR="00386FEB" w:rsidRPr="005226FB" w:rsidRDefault="00386FEB" w:rsidP="00F13777">
          <w:pPr>
            <w:pStyle w:val="Header"/>
          </w:pPr>
          <w:r w:rsidRPr="005226FB">
            <w:t>Document Number</w:t>
          </w:r>
        </w:p>
      </w:tc>
      <w:tc>
        <w:tcPr>
          <w:tcW w:w="2353" w:type="dxa"/>
        </w:tcPr>
        <w:p w14:paraId="57073ECA" w14:textId="407301D0" w:rsidR="00386FEB" w:rsidRPr="005226FB" w:rsidRDefault="00386FEB" w:rsidP="008E1C8C">
          <w:pPr>
            <w:pStyle w:val="Header"/>
          </w:pPr>
          <w:fldSimple w:instr=" DOCPROPERTY &quot;MXName&quot;  \* MERGEFORMAT ">
            <w:r>
              <w:t>ESS-0237967</w:t>
            </w:r>
          </w:fldSimple>
          <w:r>
            <w:t>967</w:t>
          </w:r>
        </w:p>
      </w:tc>
    </w:tr>
    <w:tr w:rsidR="00386FEB" w14:paraId="75029722" w14:textId="77777777" w:rsidTr="00F13777">
      <w:trPr>
        <w:trHeight w:val="196"/>
      </w:trPr>
      <w:tc>
        <w:tcPr>
          <w:tcW w:w="5070" w:type="dxa"/>
          <w:vMerge/>
        </w:tcPr>
        <w:p w14:paraId="4FFD4B4F" w14:textId="77777777" w:rsidR="00386FEB" w:rsidRDefault="00386FEB" w:rsidP="00F13777">
          <w:pPr>
            <w:pStyle w:val="Header"/>
          </w:pPr>
        </w:p>
      </w:tc>
      <w:tc>
        <w:tcPr>
          <w:tcW w:w="1559" w:type="dxa"/>
        </w:tcPr>
        <w:p w14:paraId="433EF9E1" w14:textId="77777777" w:rsidR="00386FEB" w:rsidRPr="005226FB" w:rsidRDefault="00386FEB" w:rsidP="00F13777">
          <w:pPr>
            <w:pStyle w:val="Header"/>
          </w:pPr>
          <w:r w:rsidRPr="005226FB">
            <w:t>Date</w:t>
          </w:r>
        </w:p>
      </w:tc>
      <w:tc>
        <w:tcPr>
          <w:tcW w:w="2353" w:type="dxa"/>
        </w:tcPr>
        <w:p w14:paraId="620500F5" w14:textId="77777777" w:rsidR="00386FEB" w:rsidRPr="005226FB" w:rsidRDefault="00386FEB" w:rsidP="00F13777">
          <w:pPr>
            <w:pStyle w:val="Header"/>
          </w:pPr>
          <w:fldSimple w:instr=" DOCPROPERTY &quot;MXPrinted Date&quot;  \* MERGEFORMAT ">
            <w:r>
              <w:t>Jul 6, 2018</w:t>
            </w:r>
          </w:fldSimple>
        </w:p>
      </w:tc>
    </w:tr>
    <w:tr w:rsidR="00386FEB" w14:paraId="0009D5B2" w14:textId="77777777" w:rsidTr="00F13777">
      <w:trPr>
        <w:trHeight w:val="196"/>
      </w:trPr>
      <w:tc>
        <w:tcPr>
          <w:tcW w:w="5070" w:type="dxa"/>
          <w:vMerge/>
        </w:tcPr>
        <w:p w14:paraId="7F6CF546" w14:textId="77777777" w:rsidR="00386FEB" w:rsidRDefault="00386FEB" w:rsidP="00F13777">
          <w:pPr>
            <w:pStyle w:val="Header"/>
          </w:pPr>
        </w:p>
      </w:tc>
      <w:tc>
        <w:tcPr>
          <w:tcW w:w="1559" w:type="dxa"/>
        </w:tcPr>
        <w:p w14:paraId="120A7D70" w14:textId="77777777" w:rsidR="00386FEB" w:rsidRPr="005226FB" w:rsidRDefault="00386FEB" w:rsidP="00F13777">
          <w:pPr>
            <w:pStyle w:val="Header"/>
          </w:pPr>
          <w:r w:rsidRPr="005226FB">
            <w:t>Revision</w:t>
          </w:r>
        </w:p>
      </w:tc>
      <w:tc>
        <w:tcPr>
          <w:tcW w:w="2353" w:type="dxa"/>
        </w:tcPr>
        <w:p w14:paraId="377AE0AB" w14:textId="77777777" w:rsidR="00386FEB" w:rsidRPr="005226FB" w:rsidRDefault="00386FEB" w:rsidP="00F13777">
          <w:pPr>
            <w:pStyle w:val="Header"/>
          </w:pPr>
          <w:fldSimple w:instr=" DOCPROPERTY &quot;MXRevision&quot;  \* MERGEFORMAT ">
            <w:r>
              <w:t>1</w:t>
            </w:r>
          </w:fldSimple>
          <w:r>
            <w:t xml:space="preserve"> </w:t>
          </w:r>
          <w:fldSimple w:instr=" DOCPROPERTY &quot;MXPrinted Version&quot;  \* MERGEFORMAT ">
            <w:r>
              <w:t>(1)</w:t>
            </w:r>
          </w:fldSimple>
        </w:p>
      </w:tc>
    </w:tr>
    <w:tr w:rsidR="00386FEB" w14:paraId="710D26EE" w14:textId="77777777" w:rsidTr="00F13777">
      <w:trPr>
        <w:trHeight w:val="196"/>
      </w:trPr>
      <w:tc>
        <w:tcPr>
          <w:tcW w:w="5070" w:type="dxa"/>
          <w:vMerge/>
        </w:tcPr>
        <w:p w14:paraId="1457AB6A" w14:textId="77777777" w:rsidR="00386FEB" w:rsidRDefault="00386FEB" w:rsidP="00F13777">
          <w:pPr>
            <w:pStyle w:val="Header"/>
          </w:pPr>
        </w:p>
      </w:tc>
      <w:tc>
        <w:tcPr>
          <w:tcW w:w="1559" w:type="dxa"/>
        </w:tcPr>
        <w:p w14:paraId="0257B943" w14:textId="77777777" w:rsidR="00386FEB" w:rsidRPr="005226FB" w:rsidRDefault="00386FEB" w:rsidP="00F13777">
          <w:pPr>
            <w:pStyle w:val="Header"/>
          </w:pPr>
          <w:r w:rsidRPr="005226FB">
            <w:t>State</w:t>
          </w:r>
        </w:p>
      </w:tc>
      <w:tc>
        <w:tcPr>
          <w:tcW w:w="2353" w:type="dxa"/>
        </w:tcPr>
        <w:p w14:paraId="7A6ADF80" w14:textId="77777777" w:rsidR="00386FEB" w:rsidRPr="005226FB" w:rsidRDefault="00386FEB" w:rsidP="00F13777">
          <w:pPr>
            <w:pStyle w:val="Header"/>
          </w:pPr>
          <w:fldSimple w:instr=" DOCPROPERTY &quot;MXCurrent&quot;  \* MERGEFORMAT ">
            <w:r>
              <w:t>Review</w:t>
            </w:r>
          </w:fldSimple>
        </w:p>
      </w:tc>
    </w:tr>
    <w:tr w:rsidR="00386FEB" w14:paraId="780C33A6" w14:textId="77777777" w:rsidTr="00F13777">
      <w:trPr>
        <w:trHeight w:val="196"/>
      </w:trPr>
      <w:tc>
        <w:tcPr>
          <w:tcW w:w="5070" w:type="dxa"/>
          <w:vMerge/>
        </w:tcPr>
        <w:p w14:paraId="209B79B7" w14:textId="77777777" w:rsidR="00386FEB" w:rsidRDefault="00386FEB" w:rsidP="00F13777">
          <w:pPr>
            <w:pStyle w:val="Header"/>
          </w:pPr>
        </w:p>
      </w:tc>
      <w:tc>
        <w:tcPr>
          <w:tcW w:w="1559" w:type="dxa"/>
        </w:tcPr>
        <w:p w14:paraId="079921B3" w14:textId="77777777" w:rsidR="00386FEB" w:rsidRPr="005226FB" w:rsidRDefault="00386FEB" w:rsidP="00F13777">
          <w:pPr>
            <w:pStyle w:val="Header"/>
          </w:pPr>
          <w:r>
            <w:t>Confidentiality Level</w:t>
          </w:r>
        </w:p>
      </w:tc>
      <w:tc>
        <w:tcPr>
          <w:tcW w:w="2353" w:type="dxa"/>
        </w:tcPr>
        <w:p w14:paraId="18AE76B1" w14:textId="78397A7D" w:rsidR="00386FEB" w:rsidRPr="005226FB" w:rsidRDefault="00386FEB"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386FEB" w14:paraId="026A9237" w14:textId="77777777" w:rsidTr="00F13777">
      <w:trPr>
        <w:trHeight w:val="196"/>
      </w:trPr>
      <w:tc>
        <w:tcPr>
          <w:tcW w:w="5070" w:type="dxa"/>
          <w:vMerge/>
        </w:tcPr>
        <w:p w14:paraId="07264EDC" w14:textId="77777777" w:rsidR="00386FEB" w:rsidRDefault="00386FEB" w:rsidP="00F13777">
          <w:pPr>
            <w:pStyle w:val="Header"/>
          </w:pPr>
        </w:p>
      </w:tc>
      <w:tc>
        <w:tcPr>
          <w:tcW w:w="1559" w:type="dxa"/>
        </w:tcPr>
        <w:p w14:paraId="63AC0298" w14:textId="77777777" w:rsidR="00386FEB" w:rsidRPr="005226FB" w:rsidRDefault="00386FEB" w:rsidP="00F13777">
          <w:pPr>
            <w:pStyle w:val="Header"/>
          </w:pPr>
          <w:r>
            <w:t>Page</w:t>
          </w:r>
        </w:p>
      </w:tc>
      <w:tc>
        <w:tcPr>
          <w:tcW w:w="2353" w:type="dxa"/>
        </w:tcPr>
        <w:p w14:paraId="58EC75A8" w14:textId="666795C1" w:rsidR="00386FEB" w:rsidRPr="005226FB" w:rsidRDefault="00386FEB"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w:t>
          </w:r>
        </w:p>
      </w:tc>
    </w:tr>
  </w:tbl>
  <w:p w14:paraId="4D77F5D6" w14:textId="77777777" w:rsidR="00386FEB" w:rsidRPr="007E6D3A" w:rsidRDefault="00386FEB" w:rsidP="007E6D3A">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B666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7205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BE98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20C1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04F3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66DA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4EF4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B015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4A48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EACAD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61841"/>
    <w:multiLevelType w:val="hybridMultilevel"/>
    <w:tmpl w:val="A4E431BE"/>
    <w:lvl w:ilvl="0" w:tplc="55D673FC">
      <w:start w:val="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A0E740E"/>
    <w:multiLevelType w:val="hybridMultilevel"/>
    <w:tmpl w:val="E4260852"/>
    <w:lvl w:ilvl="0" w:tplc="9E66400E">
      <w:start w:val="1"/>
      <w:numFmt w:val="bullet"/>
      <w:pStyle w:val="Bullet1"/>
      <w:lvlText w:val=""/>
      <w:lvlJc w:val="left"/>
      <w:pPr>
        <w:tabs>
          <w:tab w:val="num" w:pos="1259"/>
        </w:tabs>
        <w:ind w:left="1259" w:hanging="391"/>
      </w:pPr>
      <w:rPr>
        <w:rFonts w:ascii="Symbol" w:hAnsi="Symbol" w:hint="default"/>
        <w:b w:val="0"/>
        <w:i w:val="0"/>
        <w:sz w:val="22"/>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2" w15:restartNumberingAfterBreak="0">
    <w:nsid w:val="0D3D1DE8"/>
    <w:multiLevelType w:val="hybridMultilevel"/>
    <w:tmpl w:val="03A40996"/>
    <w:lvl w:ilvl="0" w:tplc="2ED88C9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4792A65"/>
    <w:multiLevelType w:val="hybridMultilevel"/>
    <w:tmpl w:val="18D2B34C"/>
    <w:lvl w:ilvl="0" w:tplc="4670C5EA">
      <w:start w:val="1"/>
      <w:numFmt w:val="bullet"/>
      <w:pStyle w:val="TableBullet1"/>
      <w:lvlText w:val=""/>
      <w:lvlJc w:val="left"/>
      <w:pPr>
        <w:tabs>
          <w:tab w:val="num" w:pos="170"/>
        </w:tabs>
        <w:ind w:left="170" w:hanging="170"/>
      </w:pPr>
      <w:rPr>
        <w:rFonts w:ascii="Symbol" w:hAnsi="Symbol" w:hint="default"/>
        <w:b w:val="0"/>
        <w:i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91770B"/>
    <w:multiLevelType w:val="hybridMultilevel"/>
    <w:tmpl w:val="5A60AB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11F3BD4"/>
    <w:multiLevelType w:val="multilevel"/>
    <w:tmpl w:val="55C4A52A"/>
    <w:lvl w:ilvl="0">
      <w:start w:val="1"/>
      <w:numFmt w:val="decimal"/>
      <w:pStyle w:val="RevisionNo"/>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D23B2C"/>
    <w:multiLevelType w:val="hybridMultilevel"/>
    <w:tmpl w:val="59683ECE"/>
    <w:lvl w:ilvl="0" w:tplc="3542A2B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509E5"/>
    <w:multiLevelType w:val="hybridMultilevel"/>
    <w:tmpl w:val="6EE8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E1C9D"/>
    <w:multiLevelType w:val="hybridMultilevel"/>
    <w:tmpl w:val="C69281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5F27E3"/>
    <w:multiLevelType w:val="hybridMultilevel"/>
    <w:tmpl w:val="951CCB6A"/>
    <w:lvl w:ilvl="0" w:tplc="041D0001">
      <w:start w:val="1"/>
      <w:numFmt w:val="bullet"/>
      <w:lvlText w:val=""/>
      <w:lvlJc w:val="left"/>
      <w:pPr>
        <w:ind w:left="720" w:hanging="360"/>
      </w:pPr>
      <w:rPr>
        <w:rFonts w:ascii="Symbol" w:hAnsi="Symbol" w:hint="default"/>
        <w:sz w:val="24"/>
        <w:szCs w:val="24"/>
      </w:rPr>
    </w:lvl>
    <w:lvl w:ilvl="1" w:tplc="041D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2384F"/>
    <w:multiLevelType w:val="hybridMultilevel"/>
    <w:tmpl w:val="2682B43C"/>
    <w:lvl w:ilvl="0" w:tplc="041D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0746A1"/>
    <w:multiLevelType w:val="hybridMultilevel"/>
    <w:tmpl w:val="214E178E"/>
    <w:lvl w:ilvl="0" w:tplc="B3CC1320">
      <w:start w:val="3"/>
      <w:numFmt w:val="bullet"/>
      <w:lvlText w:val="-"/>
      <w:lvlJc w:val="left"/>
      <w:pPr>
        <w:ind w:left="720" w:hanging="360"/>
      </w:pPr>
      <w:rPr>
        <w:rFonts w:ascii="Calibri" w:eastAsiaTheme="minorHAnsi" w:hAnsi="Calibri" w:cs="Calibri" w:hint="default"/>
      </w:rPr>
    </w:lvl>
    <w:lvl w:ilvl="1" w:tplc="B3CC1320">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A3CF5"/>
    <w:multiLevelType w:val="multilevel"/>
    <w:tmpl w:val="A2C4E0F8"/>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ascii="Arial" w:hAnsi="Arial" w:cs="Arial" w:hint="default"/>
        <w:b/>
        <w:i w:val="0"/>
        <w:sz w:val="22"/>
        <w:szCs w:val="22"/>
      </w:rPr>
    </w:lvl>
    <w:lvl w:ilvl="2">
      <w:start w:val="1"/>
      <w:numFmt w:val="decimal"/>
      <w:lvlText w:val="%1.%2.%3"/>
      <w:lvlJc w:val="left"/>
      <w:pPr>
        <w:tabs>
          <w:tab w:val="num" w:pos="850"/>
        </w:tabs>
        <w:ind w:left="850" w:hanging="850"/>
      </w:pPr>
      <w:rPr>
        <w:rFonts w:ascii="Arial" w:hAnsi="Arial" w:cs="Arial" w:hint="default"/>
        <w:b/>
        <w:i w:val="0"/>
        <w:sz w:val="20"/>
        <w:szCs w:val="20"/>
      </w:rPr>
    </w:lvl>
    <w:lvl w:ilvl="3">
      <w:start w:val="1"/>
      <w:numFmt w:val="lowerLetter"/>
      <w:lvlRestart w:val="0"/>
      <w:pStyle w:val="Paraa"/>
      <w:lvlText w:val="(%4)"/>
      <w:lvlJc w:val="left"/>
      <w:pPr>
        <w:tabs>
          <w:tab w:val="num" w:pos="1247"/>
        </w:tabs>
        <w:ind w:left="1247" w:hanging="397"/>
      </w:pPr>
      <w:rPr>
        <w:rFonts w:hint="default"/>
      </w:rPr>
    </w:lvl>
    <w:lvl w:ilvl="4">
      <w:start w:val="1"/>
      <w:numFmt w:val="lowerRoman"/>
      <w:lvlRestart w:val="0"/>
      <w:pStyle w:val="Parai"/>
      <w:lvlText w:val="(%5)"/>
      <w:lvlJc w:val="left"/>
      <w:pPr>
        <w:tabs>
          <w:tab w:val="num" w:pos="1860"/>
        </w:tabs>
        <w:ind w:left="1860" w:hanging="613"/>
      </w:pPr>
      <w:rPr>
        <w:rFonts w:hint="default"/>
      </w:rPr>
    </w:lvl>
    <w:lvl w:ilvl="5">
      <w:start w:val="1"/>
      <w:numFmt w:val="decimal"/>
      <w:lvlRestart w:val="0"/>
      <w:pStyle w:val="Para1"/>
      <w:lvlText w:val="(%6)"/>
      <w:lvlJc w:val="left"/>
      <w:pPr>
        <w:tabs>
          <w:tab w:val="num" w:pos="2273"/>
        </w:tabs>
        <w:ind w:left="2273" w:hanging="442"/>
      </w:pPr>
      <w:rPr>
        <w:rFonts w:hint="default"/>
      </w:rPr>
    </w:lvl>
    <w:lvl w:ilvl="6">
      <w:start w:val="1"/>
      <w:numFmt w:val="decimal"/>
      <w:lvlRestart w:val="0"/>
      <w:lvlText w:val="%1.%2.%3.%4.%5.%6.%7."/>
      <w:lvlJc w:val="left"/>
      <w:pPr>
        <w:tabs>
          <w:tab w:val="num" w:pos="4462"/>
        </w:tabs>
        <w:ind w:left="3379" w:hanging="1077"/>
      </w:pPr>
      <w:rPr>
        <w:rFonts w:hint="default"/>
      </w:rPr>
    </w:lvl>
    <w:lvl w:ilvl="7">
      <w:start w:val="1"/>
      <w:numFmt w:val="decimal"/>
      <w:lvlText w:val="%1.%2.%3.%4.%5.%6.%7.%8."/>
      <w:lvlJc w:val="left"/>
      <w:pPr>
        <w:tabs>
          <w:tab w:val="num" w:pos="5182"/>
        </w:tabs>
        <w:ind w:left="3883" w:hanging="1224"/>
      </w:pPr>
      <w:rPr>
        <w:rFonts w:hint="default"/>
      </w:rPr>
    </w:lvl>
    <w:lvl w:ilvl="8">
      <w:start w:val="1"/>
      <w:numFmt w:val="decimal"/>
      <w:lvlText w:val="%1.%2.%3.%4.%5.%6.%7.%8.%9."/>
      <w:lvlJc w:val="left"/>
      <w:pPr>
        <w:tabs>
          <w:tab w:val="num" w:pos="5902"/>
        </w:tabs>
        <w:ind w:left="4462" w:hanging="1440"/>
      </w:pPr>
      <w:rPr>
        <w:rFonts w:hint="default"/>
      </w:rPr>
    </w:lvl>
  </w:abstractNum>
  <w:abstractNum w:abstractNumId="27"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52A36"/>
    <w:multiLevelType w:val="hybridMultilevel"/>
    <w:tmpl w:val="19DA32B0"/>
    <w:lvl w:ilvl="0" w:tplc="08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3FE0D3E"/>
    <w:multiLevelType w:val="hybridMultilevel"/>
    <w:tmpl w:val="A1CEF07C"/>
    <w:lvl w:ilvl="0" w:tplc="4C105858">
      <w:start w:val="1"/>
      <w:numFmt w:val="bullet"/>
      <w:pStyle w:val="Bullet2"/>
      <w:lvlText w:val=""/>
      <w:lvlJc w:val="left"/>
      <w:pPr>
        <w:tabs>
          <w:tab w:val="num" w:pos="1554"/>
        </w:tabs>
        <w:ind w:left="1554" w:hanging="27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F42E4"/>
    <w:multiLevelType w:val="hybridMultilevel"/>
    <w:tmpl w:val="D2E09BB8"/>
    <w:lvl w:ilvl="0" w:tplc="041D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A1103B"/>
    <w:multiLevelType w:val="hybridMultilevel"/>
    <w:tmpl w:val="4D121716"/>
    <w:lvl w:ilvl="0" w:tplc="B3CC1320">
      <w:start w:val="1"/>
      <w:numFmt w:val="bullet"/>
      <w:lvlText w:val="-"/>
      <w:lvlJc w:val="left"/>
      <w:pPr>
        <w:ind w:left="2222" w:hanging="360"/>
      </w:pPr>
      <w:rPr>
        <w:rFonts w:ascii="Calibri" w:eastAsiaTheme="minorHAnsi" w:hAnsi="Calibri" w:cs="Calibri" w:hint="default"/>
      </w:rPr>
    </w:lvl>
    <w:lvl w:ilvl="1" w:tplc="041D0003">
      <w:start w:val="1"/>
      <w:numFmt w:val="bullet"/>
      <w:lvlText w:val="o"/>
      <w:lvlJc w:val="left"/>
      <w:pPr>
        <w:ind w:left="2942" w:hanging="360"/>
      </w:pPr>
      <w:rPr>
        <w:rFonts w:ascii="Courier New" w:hAnsi="Courier New" w:cs="Courier New" w:hint="default"/>
      </w:rPr>
    </w:lvl>
    <w:lvl w:ilvl="2" w:tplc="041D0005" w:tentative="1">
      <w:start w:val="1"/>
      <w:numFmt w:val="bullet"/>
      <w:lvlText w:val=""/>
      <w:lvlJc w:val="left"/>
      <w:pPr>
        <w:ind w:left="3662" w:hanging="360"/>
      </w:pPr>
      <w:rPr>
        <w:rFonts w:ascii="Wingdings" w:hAnsi="Wingdings" w:hint="default"/>
      </w:rPr>
    </w:lvl>
    <w:lvl w:ilvl="3" w:tplc="041D0001" w:tentative="1">
      <w:start w:val="1"/>
      <w:numFmt w:val="bullet"/>
      <w:lvlText w:val=""/>
      <w:lvlJc w:val="left"/>
      <w:pPr>
        <w:ind w:left="4382" w:hanging="360"/>
      </w:pPr>
      <w:rPr>
        <w:rFonts w:ascii="Symbol" w:hAnsi="Symbol" w:hint="default"/>
      </w:rPr>
    </w:lvl>
    <w:lvl w:ilvl="4" w:tplc="041D0003" w:tentative="1">
      <w:start w:val="1"/>
      <w:numFmt w:val="bullet"/>
      <w:lvlText w:val="o"/>
      <w:lvlJc w:val="left"/>
      <w:pPr>
        <w:ind w:left="5102" w:hanging="360"/>
      </w:pPr>
      <w:rPr>
        <w:rFonts w:ascii="Courier New" w:hAnsi="Courier New" w:cs="Courier New" w:hint="default"/>
      </w:rPr>
    </w:lvl>
    <w:lvl w:ilvl="5" w:tplc="041D0005" w:tentative="1">
      <w:start w:val="1"/>
      <w:numFmt w:val="bullet"/>
      <w:lvlText w:val=""/>
      <w:lvlJc w:val="left"/>
      <w:pPr>
        <w:ind w:left="5822" w:hanging="360"/>
      </w:pPr>
      <w:rPr>
        <w:rFonts w:ascii="Wingdings" w:hAnsi="Wingdings" w:hint="default"/>
      </w:rPr>
    </w:lvl>
    <w:lvl w:ilvl="6" w:tplc="041D0001" w:tentative="1">
      <w:start w:val="1"/>
      <w:numFmt w:val="bullet"/>
      <w:lvlText w:val=""/>
      <w:lvlJc w:val="left"/>
      <w:pPr>
        <w:ind w:left="6542" w:hanging="360"/>
      </w:pPr>
      <w:rPr>
        <w:rFonts w:ascii="Symbol" w:hAnsi="Symbol" w:hint="default"/>
      </w:rPr>
    </w:lvl>
    <w:lvl w:ilvl="7" w:tplc="041D0003" w:tentative="1">
      <w:start w:val="1"/>
      <w:numFmt w:val="bullet"/>
      <w:lvlText w:val="o"/>
      <w:lvlJc w:val="left"/>
      <w:pPr>
        <w:ind w:left="7262" w:hanging="360"/>
      </w:pPr>
      <w:rPr>
        <w:rFonts w:ascii="Courier New" w:hAnsi="Courier New" w:cs="Courier New" w:hint="default"/>
      </w:rPr>
    </w:lvl>
    <w:lvl w:ilvl="8" w:tplc="041D0005" w:tentative="1">
      <w:start w:val="1"/>
      <w:numFmt w:val="bullet"/>
      <w:lvlText w:val=""/>
      <w:lvlJc w:val="left"/>
      <w:pPr>
        <w:ind w:left="7982" w:hanging="360"/>
      </w:pPr>
      <w:rPr>
        <w:rFonts w:ascii="Wingdings" w:hAnsi="Wingdings" w:hint="default"/>
      </w:rPr>
    </w:lvl>
  </w:abstractNum>
  <w:abstractNum w:abstractNumId="33" w15:restartNumberingAfterBreak="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343BE"/>
    <w:multiLevelType w:val="hybridMultilevel"/>
    <w:tmpl w:val="2534A482"/>
    <w:lvl w:ilvl="0" w:tplc="041D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D6CD5"/>
    <w:multiLevelType w:val="multilevel"/>
    <w:tmpl w:val="8686279E"/>
    <w:lvl w:ilvl="0">
      <w:start w:val="1"/>
      <w:numFmt w:val="upperLetter"/>
      <w:pStyle w:val="AppendixLevel1"/>
      <w:suff w:val="nothing"/>
      <w:lvlText w:val="Appendix %1 - "/>
      <w:lvlJc w:val="left"/>
      <w:pPr>
        <w:ind w:left="1928" w:hanging="1928"/>
      </w:pPr>
      <w:rPr>
        <w:rFonts w:ascii="Arial" w:hAnsi="Arial" w:hint="default"/>
        <w:sz w:val="32"/>
        <w:szCs w:val="32"/>
      </w:rPr>
    </w:lvl>
    <w:lvl w:ilvl="1">
      <w:start w:val="1"/>
      <w:numFmt w:val="decimal"/>
      <w:pStyle w:val="AppendixLevel2"/>
      <w:lvlText w:val="%1.%2"/>
      <w:lvlJc w:val="left"/>
      <w:pPr>
        <w:tabs>
          <w:tab w:val="num" w:pos="851"/>
        </w:tabs>
        <w:ind w:left="851" w:hanging="851"/>
      </w:pPr>
      <w:rPr>
        <w:rFonts w:ascii="Arial Bold" w:hAnsi="Arial Bold" w:cs="Arial" w:hint="default"/>
        <w:b/>
        <w:i w:val="0"/>
        <w:sz w:val="24"/>
        <w:szCs w:val="24"/>
      </w:rPr>
    </w:lvl>
    <w:lvl w:ilvl="2">
      <w:start w:val="1"/>
      <w:numFmt w:val="decimal"/>
      <w:pStyle w:val="AppendixLevel3"/>
      <w:lvlText w:val="%1.%2.%3"/>
      <w:lvlJc w:val="left"/>
      <w:pPr>
        <w:tabs>
          <w:tab w:val="num" w:pos="851"/>
        </w:tabs>
        <w:ind w:left="851" w:hanging="851"/>
      </w:pPr>
      <w:rPr>
        <w:rFonts w:ascii="Arial" w:hAnsi="Arial" w:cs="Arial" w:hint="default"/>
        <w:b w:val="0"/>
        <w:i/>
        <w:sz w:val="20"/>
        <w:szCs w:val="20"/>
      </w:rPr>
    </w:lvl>
    <w:lvl w:ilvl="3">
      <w:start w:val="1"/>
      <w:numFmt w:val="lowerLetter"/>
      <w:lvlRestart w:val="0"/>
      <w:lvlText w:val="(%4)"/>
      <w:lvlJc w:val="left"/>
      <w:pPr>
        <w:tabs>
          <w:tab w:val="num" w:pos="2098"/>
        </w:tabs>
        <w:ind w:left="2098" w:hanging="396"/>
      </w:pPr>
      <w:rPr>
        <w:rFonts w:hint="default"/>
      </w:rPr>
    </w:lvl>
    <w:lvl w:ilvl="4">
      <w:start w:val="1"/>
      <w:numFmt w:val="lowerRoman"/>
      <w:lvlRestart w:val="0"/>
      <w:lvlText w:val="(%5)"/>
      <w:lvlJc w:val="left"/>
      <w:pPr>
        <w:tabs>
          <w:tab w:val="num" w:pos="2711"/>
        </w:tabs>
        <w:ind w:left="2711" w:hanging="613"/>
      </w:pPr>
      <w:rPr>
        <w:rFonts w:hint="default"/>
      </w:rPr>
    </w:lvl>
    <w:lvl w:ilvl="5">
      <w:start w:val="1"/>
      <w:numFmt w:val="decimal"/>
      <w:lvlRestart w:val="0"/>
      <w:lvlText w:val="(%6)"/>
      <w:lvlJc w:val="left"/>
      <w:pPr>
        <w:tabs>
          <w:tab w:val="num" w:pos="3125"/>
        </w:tabs>
        <w:ind w:left="3125" w:hanging="443"/>
      </w:pPr>
      <w:rPr>
        <w:rFonts w:hint="default"/>
      </w:rPr>
    </w:lvl>
    <w:lvl w:ilvl="6">
      <w:start w:val="1"/>
      <w:numFmt w:val="decimal"/>
      <w:lvlRestart w:val="0"/>
      <w:lvlText w:val="%1.%2.%3.%4.%5.%6.%7."/>
      <w:lvlJc w:val="left"/>
      <w:pPr>
        <w:tabs>
          <w:tab w:val="num" w:pos="5313"/>
        </w:tabs>
        <w:ind w:left="4230" w:hanging="1077"/>
      </w:pPr>
      <w:rPr>
        <w:rFonts w:hint="default"/>
      </w:rPr>
    </w:lvl>
    <w:lvl w:ilvl="7">
      <w:start w:val="1"/>
      <w:numFmt w:val="decimal"/>
      <w:lvlText w:val="%1.%2.%3.%4.%5.%6.%7.%8."/>
      <w:lvlJc w:val="left"/>
      <w:pPr>
        <w:tabs>
          <w:tab w:val="num" w:pos="6033"/>
        </w:tabs>
        <w:ind w:left="4735" w:hanging="1225"/>
      </w:pPr>
      <w:rPr>
        <w:rFonts w:hint="default"/>
      </w:rPr>
    </w:lvl>
    <w:lvl w:ilvl="8">
      <w:start w:val="1"/>
      <w:numFmt w:val="decimal"/>
      <w:lvlText w:val="%1.%2.%3.%4.%5.%6.%7.%8.%9."/>
      <w:lvlJc w:val="left"/>
      <w:pPr>
        <w:tabs>
          <w:tab w:val="num" w:pos="6753"/>
        </w:tabs>
        <w:ind w:left="5313" w:hanging="1440"/>
      </w:pPr>
      <w:rPr>
        <w:rFonts w:hint="default"/>
      </w:rPr>
    </w:lvl>
  </w:abstractNum>
  <w:abstractNum w:abstractNumId="37" w15:restartNumberingAfterBreak="0">
    <w:nsid w:val="6A95238E"/>
    <w:multiLevelType w:val="hybridMultilevel"/>
    <w:tmpl w:val="95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86F10"/>
    <w:multiLevelType w:val="hybridMultilevel"/>
    <w:tmpl w:val="337EC39E"/>
    <w:lvl w:ilvl="0" w:tplc="AA94A28E">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1300C9E"/>
    <w:multiLevelType w:val="hybridMultilevel"/>
    <w:tmpl w:val="76A283BC"/>
    <w:lvl w:ilvl="0" w:tplc="C4AA3294">
      <w:start w:val="1"/>
      <w:numFmt w:val="bullet"/>
      <w:pStyle w:val="TableBullet2"/>
      <w:lvlText w:val=""/>
      <w:lvlJc w:val="left"/>
      <w:pPr>
        <w:tabs>
          <w:tab w:val="num" w:pos="340"/>
        </w:tabs>
        <w:ind w:left="340" w:hanging="17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B49FB"/>
    <w:multiLevelType w:val="multilevel"/>
    <w:tmpl w:val="0DF27082"/>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sz w:val="24"/>
        <w:szCs w:val="24"/>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5"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743F52"/>
    <w:multiLevelType w:val="hybridMultilevel"/>
    <w:tmpl w:val="D74C3222"/>
    <w:lvl w:ilvl="0" w:tplc="88F6C75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4"/>
  </w:num>
  <w:num w:numId="4">
    <w:abstractNumId w:val="39"/>
  </w:num>
  <w:num w:numId="5">
    <w:abstractNumId w:val="47"/>
  </w:num>
  <w:num w:numId="6">
    <w:abstractNumId w:val="40"/>
  </w:num>
  <w:num w:numId="7">
    <w:abstractNumId w:val="25"/>
  </w:num>
  <w:num w:numId="8">
    <w:abstractNumId w:val="25"/>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33"/>
  </w:num>
  <w:num w:numId="10">
    <w:abstractNumId w:val="45"/>
  </w:num>
  <w:num w:numId="11">
    <w:abstractNumId w:val="30"/>
  </w:num>
  <w:num w:numId="12">
    <w:abstractNumId w:val="27"/>
  </w:num>
  <w:num w:numId="13">
    <w:abstractNumId w:val="43"/>
  </w:num>
  <w:num w:numId="14">
    <w:abstractNumId w:val="35"/>
  </w:num>
  <w:num w:numId="15">
    <w:abstractNumId w:val="41"/>
  </w:num>
  <w:num w:numId="16">
    <w:abstractNumId w:val="20"/>
  </w:num>
  <w:num w:numId="17">
    <w:abstractNumId w:val="33"/>
  </w:num>
  <w:num w:numId="18">
    <w:abstractNumId w:val="44"/>
  </w:num>
  <w:num w:numId="19">
    <w:abstractNumId w:val="46"/>
  </w:num>
  <w:num w:numId="20">
    <w:abstractNumId w:val="11"/>
  </w:num>
  <w:num w:numId="21">
    <w:abstractNumId w:val="29"/>
  </w:num>
  <w:num w:numId="22">
    <w:abstractNumId w:val="13"/>
  </w:num>
  <w:num w:numId="23">
    <w:abstractNumId w:val="42"/>
  </w:num>
  <w:num w:numId="24">
    <w:abstractNumId w:val="26"/>
  </w:num>
  <w:num w:numId="25">
    <w:abstractNumId w:val="36"/>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34"/>
  </w:num>
  <w:num w:numId="39">
    <w:abstractNumId w:val="24"/>
  </w:num>
  <w:num w:numId="40">
    <w:abstractNumId w:val="16"/>
  </w:num>
  <w:num w:numId="41">
    <w:abstractNumId w:val="21"/>
  </w:num>
  <w:num w:numId="42">
    <w:abstractNumId w:val="32"/>
  </w:num>
  <w:num w:numId="43">
    <w:abstractNumId w:val="37"/>
  </w:num>
  <w:num w:numId="44">
    <w:abstractNumId w:val="18"/>
  </w:num>
  <w:num w:numId="45">
    <w:abstractNumId w:val="19"/>
  </w:num>
  <w:num w:numId="46">
    <w:abstractNumId w:val="23"/>
  </w:num>
  <w:num w:numId="47">
    <w:abstractNumId w:val="31"/>
  </w:num>
  <w:num w:numId="48">
    <w:abstractNumId w:val="12"/>
  </w:num>
  <w:num w:numId="49">
    <w:abstractNumId w:val="28"/>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styleLockTheme/>
  <w:styleLockQFSet/>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32"/>
    <w:rsid w:val="0001110D"/>
    <w:rsid w:val="00011DFD"/>
    <w:rsid w:val="00016E88"/>
    <w:rsid w:val="00027351"/>
    <w:rsid w:val="00030E2C"/>
    <w:rsid w:val="00035994"/>
    <w:rsid w:val="000473C0"/>
    <w:rsid w:val="000477DC"/>
    <w:rsid w:val="00054F1B"/>
    <w:rsid w:val="000555BD"/>
    <w:rsid w:val="00063DB3"/>
    <w:rsid w:val="00065340"/>
    <w:rsid w:val="000677CD"/>
    <w:rsid w:val="000753F4"/>
    <w:rsid w:val="00081BB1"/>
    <w:rsid w:val="000841D1"/>
    <w:rsid w:val="000858CE"/>
    <w:rsid w:val="00085D64"/>
    <w:rsid w:val="000A273C"/>
    <w:rsid w:val="000B15F4"/>
    <w:rsid w:val="000B4CF3"/>
    <w:rsid w:val="000C0573"/>
    <w:rsid w:val="000C41A3"/>
    <w:rsid w:val="000C5AF2"/>
    <w:rsid w:val="000D058C"/>
    <w:rsid w:val="000D2EA8"/>
    <w:rsid w:val="000E5F28"/>
    <w:rsid w:val="000F2D75"/>
    <w:rsid w:val="000F3F1B"/>
    <w:rsid w:val="001245DB"/>
    <w:rsid w:val="00126477"/>
    <w:rsid w:val="00127C36"/>
    <w:rsid w:val="001306FF"/>
    <w:rsid w:val="001362D8"/>
    <w:rsid w:val="00136CE7"/>
    <w:rsid w:val="00146218"/>
    <w:rsid w:val="00147315"/>
    <w:rsid w:val="00152FEE"/>
    <w:rsid w:val="00155971"/>
    <w:rsid w:val="00157EEC"/>
    <w:rsid w:val="001607AF"/>
    <w:rsid w:val="00160EE2"/>
    <w:rsid w:val="00173F47"/>
    <w:rsid w:val="0017476C"/>
    <w:rsid w:val="00185241"/>
    <w:rsid w:val="00186FA9"/>
    <w:rsid w:val="00190F62"/>
    <w:rsid w:val="001931B2"/>
    <w:rsid w:val="00197F94"/>
    <w:rsid w:val="001A1C2C"/>
    <w:rsid w:val="001A69DA"/>
    <w:rsid w:val="001B097B"/>
    <w:rsid w:val="001C4ABA"/>
    <w:rsid w:val="001C54CA"/>
    <w:rsid w:val="001C5E21"/>
    <w:rsid w:val="001D05EE"/>
    <w:rsid w:val="001D4E9D"/>
    <w:rsid w:val="001E3F3C"/>
    <w:rsid w:val="001E58CA"/>
    <w:rsid w:val="001E6EDA"/>
    <w:rsid w:val="001E74EC"/>
    <w:rsid w:val="00201A94"/>
    <w:rsid w:val="00210ECB"/>
    <w:rsid w:val="0021188A"/>
    <w:rsid w:val="00217411"/>
    <w:rsid w:val="0022446E"/>
    <w:rsid w:val="00227CDB"/>
    <w:rsid w:val="0023025B"/>
    <w:rsid w:val="002304E2"/>
    <w:rsid w:val="0023114C"/>
    <w:rsid w:val="00232B72"/>
    <w:rsid w:val="00235923"/>
    <w:rsid w:val="00235F4E"/>
    <w:rsid w:val="00237ED5"/>
    <w:rsid w:val="00240E93"/>
    <w:rsid w:val="00252975"/>
    <w:rsid w:val="00262F71"/>
    <w:rsid w:val="00264B87"/>
    <w:rsid w:val="0027704D"/>
    <w:rsid w:val="00285F2B"/>
    <w:rsid w:val="00286315"/>
    <w:rsid w:val="002863FA"/>
    <w:rsid w:val="002B1E1F"/>
    <w:rsid w:val="002B2C7F"/>
    <w:rsid w:val="002D2343"/>
    <w:rsid w:val="002E06CC"/>
    <w:rsid w:val="002E1B52"/>
    <w:rsid w:val="002F076C"/>
    <w:rsid w:val="002F0CFD"/>
    <w:rsid w:val="002F7E58"/>
    <w:rsid w:val="0030083B"/>
    <w:rsid w:val="00301606"/>
    <w:rsid w:val="00303C37"/>
    <w:rsid w:val="00303EC6"/>
    <w:rsid w:val="00304230"/>
    <w:rsid w:val="003046DF"/>
    <w:rsid w:val="003102AF"/>
    <w:rsid w:val="00310DA2"/>
    <w:rsid w:val="00311866"/>
    <w:rsid w:val="00315257"/>
    <w:rsid w:val="00315F68"/>
    <w:rsid w:val="003252B1"/>
    <w:rsid w:val="003348F7"/>
    <w:rsid w:val="00335112"/>
    <w:rsid w:val="0034671F"/>
    <w:rsid w:val="00347453"/>
    <w:rsid w:val="00351E54"/>
    <w:rsid w:val="0035458C"/>
    <w:rsid w:val="0036298A"/>
    <w:rsid w:val="00363AE1"/>
    <w:rsid w:val="00363E39"/>
    <w:rsid w:val="003712F5"/>
    <w:rsid w:val="003716DA"/>
    <w:rsid w:val="0037245A"/>
    <w:rsid w:val="003809D0"/>
    <w:rsid w:val="00386554"/>
    <w:rsid w:val="00386FEB"/>
    <w:rsid w:val="00397071"/>
    <w:rsid w:val="003A7548"/>
    <w:rsid w:val="003B2EBF"/>
    <w:rsid w:val="003C57E4"/>
    <w:rsid w:val="003C57FC"/>
    <w:rsid w:val="003D60CF"/>
    <w:rsid w:val="003F1CAB"/>
    <w:rsid w:val="004007B3"/>
    <w:rsid w:val="00402F5A"/>
    <w:rsid w:val="004050EA"/>
    <w:rsid w:val="004075C7"/>
    <w:rsid w:val="004121DF"/>
    <w:rsid w:val="004129A4"/>
    <w:rsid w:val="004238D0"/>
    <w:rsid w:val="00423EDE"/>
    <w:rsid w:val="004369D4"/>
    <w:rsid w:val="00440C3E"/>
    <w:rsid w:val="0045462D"/>
    <w:rsid w:val="0045797D"/>
    <w:rsid w:val="004773BD"/>
    <w:rsid w:val="0048300A"/>
    <w:rsid w:val="00487985"/>
    <w:rsid w:val="00490A57"/>
    <w:rsid w:val="004A6F23"/>
    <w:rsid w:val="004B1D92"/>
    <w:rsid w:val="004B41E2"/>
    <w:rsid w:val="004B488B"/>
    <w:rsid w:val="004C432A"/>
    <w:rsid w:val="004C469D"/>
    <w:rsid w:val="004C4AA1"/>
    <w:rsid w:val="004C6076"/>
    <w:rsid w:val="004D224A"/>
    <w:rsid w:val="004D3F27"/>
    <w:rsid w:val="004F0B9D"/>
    <w:rsid w:val="004F46E8"/>
    <w:rsid w:val="004F4C8F"/>
    <w:rsid w:val="004F738F"/>
    <w:rsid w:val="004F739A"/>
    <w:rsid w:val="00501132"/>
    <w:rsid w:val="00506A8F"/>
    <w:rsid w:val="00512DDD"/>
    <w:rsid w:val="0052131D"/>
    <w:rsid w:val="0052203A"/>
    <w:rsid w:val="005226FB"/>
    <w:rsid w:val="005302E1"/>
    <w:rsid w:val="00541800"/>
    <w:rsid w:val="00542EDB"/>
    <w:rsid w:val="005506DD"/>
    <w:rsid w:val="00553CEA"/>
    <w:rsid w:val="0055449F"/>
    <w:rsid w:val="00561567"/>
    <w:rsid w:val="00565102"/>
    <w:rsid w:val="00567F2F"/>
    <w:rsid w:val="005728C9"/>
    <w:rsid w:val="00573FB4"/>
    <w:rsid w:val="005740EE"/>
    <w:rsid w:val="00574E9A"/>
    <w:rsid w:val="00577DEF"/>
    <w:rsid w:val="00580046"/>
    <w:rsid w:val="00590145"/>
    <w:rsid w:val="005959A7"/>
    <w:rsid w:val="005A28E7"/>
    <w:rsid w:val="005A319E"/>
    <w:rsid w:val="005A70F8"/>
    <w:rsid w:val="005B0AC1"/>
    <w:rsid w:val="005B177F"/>
    <w:rsid w:val="005B3269"/>
    <w:rsid w:val="005B386C"/>
    <w:rsid w:val="005B60A7"/>
    <w:rsid w:val="005B773A"/>
    <w:rsid w:val="005C48CE"/>
    <w:rsid w:val="005D319B"/>
    <w:rsid w:val="005E0EE1"/>
    <w:rsid w:val="005E1F83"/>
    <w:rsid w:val="005E30BC"/>
    <w:rsid w:val="005E3756"/>
    <w:rsid w:val="005F6F5A"/>
    <w:rsid w:val="0060138C"/>
    <w:rsid w:val="00604424"/>
    <w:rsid w:val="006048EB"/>
    <w:rsid w:val="006052A6"/>
    <w:rsid w:val="00612DD8"/>
    <w:rsid w:val="006137F5"/>
    <w:rsid w:val="00622886"/>
    <w:rsid w:val="00627A00"/>
    <w:rsid w:val="00642197"/>
    <w:rsid w:val="00642EDE"/>
    <w:rsid w:val="006447A7"/>
    <w:rsid w:val="00644B2C"/>
    <w:rsid w:val="006502E3"/>
    <w:rsid w:val="006507EB"/>
    <w:rsid w:val="00651807"/>
    <w:rsid w:val="00654066"/>
    <w:rsid w:val="00657C3E"/>
    <w:rsid w:val="00674519"/>
    <w:rsid w:val="0068101C"/>
    <w:rsid w:val="00683681"/>
    <w:rsid w:val="00683F01"/>
    <w:rsid w:val="006848C6"/>
    <w:rsid w:val="00697DD3"/>
    <w:rsid w:val="006A26EA"/>
    <w:rsid w:val="006A5BC0"/>
    <w:rsid w:val="006C57A2"/>
    <w:rsid w:val="006C7F31"/>
    <w:rsid w:val="006D1AF9"/>
    <w:rsid w:val="006D1CDC"/>
    <w:rsid w:val="006D5685"/>
    <w:rsid w:val="006E057E"/>
    <w:rsid w:val="006E5DA8"/>
    <w:rsid w:val="006F0F56"/>
    <w:rsid w:val="006F62A9"/>
    <w:rsid w:val="006F7BD6"/>
    <w:rsid w:val="007167BF"/>
    <w:rsid w:val="00720902"/>
    <w:rsid w:val="00722FE4"/>
    <w:rsid w:val="007254F4"/>
    <w:rsid w:val="00732415"/>
    <w:rsid w:val="00736247"/>
    <w:rsid w:val="007406E1"/>
    <w:rsid w:val="00743418"/>
    <w:rsid w:val="007635AC"/>
    <w:rsid w:val="00767ACD"/>
    <w:rsid w:val="00783D8D"/>
    <w:rsid w:val="00791B26"/>
    <w:rsid w:val="00793D54"/>
    <w:rsid w:val="00796F43"/>
    <w:rsid w:val="007A0F21"/>
    <w:rsid w:val="007A42D7"/>
    <w:rsid w:val="007B2408"/>
    <w:rsid w:val="007B401F"/>
    <w:rsid w:val="007B5BF7"/>
    <w:rsid w:val="007B662E"/>
    <w:rsid w:val="007C0AA7"/>
    <w:rsid w:val="007C2084"/>
    <w:rsid w:val="007E1EC1"/>
    <w:rsid w:val="007E5B32"/>
    <w:rsid w:val="007E6D3A"/>
    <w:rsid w:val="008212A6"/>
    <w:rsid w:val="008228B4"/>
    <w:rsid w:val="00831DA9"/>
    <w:rsid w:val="00833B66"/>
    <w:rsid w:val="00833EB8"/>
    <w:rsid w:val="00840D9C"/>
    <w:rsid w:val="00853669"/>
    <w:rsid w:val="00853C46"/>
    <w:rsid w:val="00856794"/>
    <w:rsid w:val="008630DB"/>
    <w:rsid w:val="00863353"/>
    <w:rsid w:val="008643FD"/>
    <w:rsid w:val="00872A24"/>
    <w:rsid w:val="00877FD2"/>
    <w:rsid w:val="0088515A"/>
    <w:rsid w:val="008906EE"/>
    <w:rsid w:val="008907CE"/>
    <w:rsid w:val="00893822"/>
    <w:rsid w:val="008966DC"/>
    <w:rsid w:val="008976E7"/>
    <w:rsid w:val="008A4AC6"/>
    <w:rsid w:val="008A536D"/>
    <w:rsid w:val="008B2D80"/>
    <w:rsid w:val="008B31A1"/>
    <w:rsid w:val="008B3606"/>
    <w:rsid w:val="008B36BB"/>
    <w:rsid w:val="008C0935"/>
    <w:rsid w:val="008D25BA"/>
    <w:rsid w:val="008E1C8C"/>
    <w:rsid w:val="00903D9C"/>
    <w:rsid w:val="0090693E"/>
    <w:rsid w:val="00912352"/>
    <w:rsid w:val="00920021"/>
    <w:rsid w:val="00920923"/>
    <w:rsid w:val="00925CC9"/>
    <w:rsid w:val="00930E80"/>
    <w:rsid w:val="009453DF"/>
    <w:rsid w:val="00953356"/>
    <w:rsid w:val="00955DFC"/>
    <w:rsid w:val="00956D99"/>
    <w:rsid w:val="00967E2F"/>
    <w:rsid w:val="00970530"/>
    <w:rsid w:val="00974FC5"/>
    <w:rsid w:val="009755CA"/>
    <w:rsid w:val="00975FB9"/>
    <w:rsid w:val="00982FA1"/>
    <w:rsid w:val="00985131"/>
    <w:rsid w:val="00997AAA"/>
    <w:rsid w:val="009B1BDA"/>
    <w:rsid w:val="009B6528"/>
    <w:rsid w:val="009C6F7F"/>
    <w:rsid w:val="009D0148"/>
    <w:rsid w:val="009D052C"/>
    <w:rsid w:val="009E327E"/>
    <w:rsid w:val="009E3C83"/>
    <w:rsid w:val="00A009A5"/>
    <w:rsid w:val="00A17574"/>
    <w:rsid w:val="00A30255"/>
    <w:rsid w:val="00A40E26"/>
    <w:rsid w:val="00A50DBF"/>
    <w:rsid w:val="00A537AF"/>
    <w:rsid w:val="00A56AA0"/>
    <w:rsid w:val="00A60016"/>
    <w:rsid w:val="00A64411"/>
    <w:rsid w:val="00A64693"/>
    <w:rsid w:val="00A67CA9"/>
    <w:rsid w:val="00A75EB8"/>
    <w:rsid w:val="00A808D3"/>
    <w:rsid w:val="00A853DE"/>
    <w:rsid w:val="00A85408"/>
    <w:rsid w:val="00A86EE6"/>
    <w:rsid w:val="00A95EF2"/>
    <w:rsid w:val="00AA5B2F"/>
    <w:rsid w:val="00AA7E8D"/>
    <w:rsid w:val="00AB2A99"/>
    <w:rsid w:val="00AC51BE"/>
    <w:rsid w:val="00AE1DDA"/>
    <w:rsid w:val="00AE3DF8"/>
    <w:rsid w:val="00AE46D3"/>
    <w:rsid w:val="00AE64E6"/>
    <w:rsid w:val="00AE7C85"/>
    <w:rsid w:val="00AF12BA"/>
    <w:rsid w:val="00AF650F"/>
    <w:rsid w:val="00AF738B"/>
    <w:rsid w:val="00B11F2E"/>
    <w:rsid w:val="00B135B4"/>
    <w:rsid w:val="00B148F2"/>
    <w:rsid w:val="00B205EE"/>
    <w:rsid w:val="00B30FF5"/>
    <w:rsid w:val="00B32E85"/>
    <w:rsid w:val="00B3408F"/>
    <w:rsid w:val="00B42358"/>
    <w:rsid w:val="00B43D6F"/>
    <w:rsid w:val="00B4417C"/>
    <w:rsid w:val="00B54C8F"/>
    <w:rsid w:val="00B55C5C"/>
    <w:rsid w:val="00B60884"/>
    <w:rsid w:val="00B6279E"/>
    <w:rsid w:val="00B74BD6"/>
    <w:rsid w:val="00B75E53"/>
    <w:rsid w:val="00B80DCF"/>
    <w:rsid w:val="00B83C46"/>
    <w:rsid w:val="00B845AE"/>
    <w:rsid w:val="00B85CD4"/>
    <w:rsid w:val="00B915D9"/>
    <w:rsid w:val="00B919DD"/>
    <w:rsid w:val="00B943D0"/>
    <w:rsid w:val="00BA7D1F"/>
    <w:rsid w:val="00BB2698"/>
    <w:rsid w:val="00BC1D76"/>
    <w:rsid w:val="00BC2ADE"/>
    <w:rsid w:val="00BC2C72"/>
    <w:rsid w:val="00BC69F5"/>
    <w:rsid w:val="00BD1D8E"/>
    <w:rsid w:val="00BD27DE"/>
    <w:rsid w:val="00BD769F"/>
    <w:rsid w:val="00BE142A"/>
    <w:rsid w:val="00BE32A3"/>
    <w:rsid w:val="00BE6CE6"/>
    <w:rsid w:val="00C01B10"/>
    <w:rsid w:val="00C11E3A"/>
    <w:rsid w:val="00C14B36"/>
    <w:rsid w:val="00C15A17"/>
    <w:rsid w:val="00C163D8"/>
    <w:rsid w:val="00C205F0"/>
    <w:rsid w:val="00C33064"/>
    <w:rsid w:val="00C43A58"/>
    <w:rsid w:val="00C5152B"/>
    <w:rsid w:val="00C715F2"/>
    <w:rsid w:val="00C7671C"/>
    <w:rsid w:val="00C800AC"/>
    <w:rsid w:val="00C805EE"/>
    <w:rsid w:val="00C8294B"/>
    <w:rsid w:val="00C93503"/>
    <w:rsid w:val="00CA35F5"/>
    <w:rsid w:val="00CA42EF"/>
    <w:rsid w:val="00CA4E0D"/>
    <w:rsid w:val="00CA50AD"/>
    <w:rsid w:val="00CB0EF1"/>
    <w:rsid w:val="00CB4DA4"/>
    <w:rsid w:val="00CC775B"/>
    <w:rsid w:val="00CD62A5"/>
    <w:rsid w:val="00CE13C8"/>
    <w:rsid w:val="00CE1793"/>
    <w:rsid w:val="00D027C3"/>
    <w:rsid w:val="00D14FF3"/>
    <w:rsid w:val="00D16212"/>
    <w:rsid w:val="00D16854"/>
    <w:rsid w:val="00D231E9"/>
    <w:rsid w:val="00D31BBB"/>
    <w:rsid w:val="00D40863"/>
    <w:rsid w:val="00D44FF5"/>
    <w:rsid w:val="00D458B2"/>
    <w:rsid w:val="00D54213"/>
    <w:rsid w:val="00D614C9"/>
    <w:rsid w:val="00D6430D"/>
    <w:rsid w:val="00D7279E"/>
    <w:rsid w:val="00D74515"/>
    <w:rsid w:val="00D81D76"/>
    <w:rsid w:val="00D84110"/>
    <w:rsid w:val="00D84B5E"/>
    <w:rsid w:val="00D87424"/>
    <w:rsid w:val="00D9584B"/>
    <w:rsid w:val="00DA0F11"/>
    <w:rsid w:val="00DA1A19"/>
    <w:rsid w:val="00DA238C"/>
    <w:rsid w:val="00DA3CB6"/>
    <w:rsid w:val="00DA44CC"/>
    <w:rsid w:val="00DB662C"/>
    <w:rsid w:val="00DD6A41"/>
    <w:rsid w:val="00DE0391"/>
    <w:rsid w:val="00DE5AD3"/>
    <w:rsid w:val="00DF14E5"/>
    <w:rsid w:val="00DF1529"/>
    <w:rsid w:val="00E05F0C"/>
    <w:rsid w:val="00E136AE"/>
    <w:rsid w:val="00E142D5"/>
    <w:rsid w:val="00E15C95"/>
    <w:rsid w:val="00E16128"/>
    <w:rsid w:val="00E1676D"/>
    <w:rsid w:val="00E203DF"/>
    <w:rsid w:val="00E21881"/>
    <w:rsid w:val="00E356B2"/>
    <w:rsid w:val="00E36D78"/>
    <w:rsid w:val="00E40A55"/>
    <w:rsid w:val="00E4341F"/>
    <w:rsid w:val="00E434EA"/>
    <w:rsid w:val="00E46913"/>
    <w:rsid w:val="00E5291F"/>
    <w:rsid w:val="00E54A1F"/>
    <w:rsid w:val="00E57496"/>
    <w:rsid w:val="00E61181"/>
    <w:rsid w:val="00E738ED"/>
    <w:rsid w:val="00E779A7"/>
    <w:rsid w:val="00E80715"/>
    <w:rsid w:val="00E81101"/>
    <w:rsid w:val="00E83079"/>
    <w:rsid w:val="00E83109"/>
    <w:rsid w:val="00E83BC1"/>
    <w:rsid w:val="00E85821"/>
    <w:rsid w:val="00E86F67"/>
    <w:rsid w:val="00EA12A9"/>
    <w:rsid w:val="00EA6960"/>
    <w:rsid w:val="00EA7E0C"/>
    <w:rsid w:val="00ED3B1D"/>
    <w:rsid w:val="00EE03D9"/>
    <w:rsid w:val="00EF5731"/>
    <w:rsid w:val="00F00DD0"/>
    <w:rsid w:val="00F0117D"/>
    <w:rsid w:val="00F020EB"/>
    <w:rsid w:val="00F03A22"/>
    <w:rsid w:val="00F07D2E"/>
    <w:rsid w:val="00F13777"/>
    <w:rsid w:val="00F152C3"/>
    <w:rsid w:val="00F245C1"/>
    <w:rsid w:val="00F27CF9"/>
    <w:rsid w:val="00F3096F"/>
    <w:rsid w:val="00F33E02"/>
    <w:rsid w:val="00F34326"/>
    <w:rsid w:val="00F35DE5"/>
    <w:rsid w:val="00F413C1"/>
    <w:rsid w:val="00F46213"/>
    <w:rsid w:val="00F50567"/>
    <w:rsid w:val="00F51473"/>
    <w:rsid w:val="00F67CD8"/>
    <w:rsid w:val="00F70F27"/>
    <w:rsid w:val="00F74C5A"/>
    <w:rsid w:val="00F86C96"/>
    <w:rsid w:val="00F9152F"/>
    <w:rsid w:val="00F9423D"/>
    <w:rsid w:val="00F9447F"/>
    <w:rsid w:val="00F94B64"/>
    <w:rsid w:val="00FA0700"/>
    <w:rsid w:val="00FA43CC"/>
    <w:rsid w:val="00FB4FD0"/>
    <w:rsid w:val="00FC2E7E"/>
    <w:rsid w:val="00FC3FEF"/>
    <w:rsid w:val="00FC41F2"/>
    <w:rsid w:val="00FD67EC"/>
    <w:rsid w:val="00FE55F6"/>
    <w:rsid w:val="00FE561C"/>
    <w:rsid w:val="00FF17DA"/>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4300C8B"/>
  <w15:docId w15:val="{26EEC8A8-632A-4B44-AB32-B4FA94C5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0" w:defSemiHidden="0" w:defUnhideWhenUsed="0" w:defQFormat="0" w:count="375">
    <w:lsdException w:name="Normal" w:locked="0" w:qFormat="1"/>
    <w:lsdException w:name="heading 1" w:locked="0" w:uiPriority="9" w:qFormat="1"/>
    <w:lsdException w:name="heading 2" w:locked="0" w:semiHidden="1" w:unhideWhenUsed="1" w:qFormat="1"/>
    <w:lsdException w:name="heading 3" w:locked="0" w:semiHidden="1" w:unhideWhenUsed="1" w:qFormat="1"/>
    <w:lsdException w:name="heading 4" w:locked="0" w:semiHidden="1"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locked="0" w:semiHidden="1" w:unhideWhenUsed="1"/>
    <w:lsdException w:name="footer" w:locked="0" w:semiHidden="1" w:uiPriority="99" w:unhideWhenUsed="1"/>
    <w:lsdException w:name="index heading" w:semiHidden="1" w:unhideWhenUsed="1"/>
    <w:lsdException w:name="caption" w:semiHidden="1" w:unhideWhenUsed="1" w:qFormat="1"/>
    <w:lsdException w:name="table of figures" w:locked="0"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paragraph" w:styleId="Heading5">
    <w:name w:val="heading 5"/>
    <w:basedOn w:val="NoStyle"/>
    <w:next w:val="Normal"/>
    <w:link w:val="Heading5Char"/>
    <w:qFormat/>
    <w:locked/>
    <w:rsid w:val="00127C36"/>
    <w:pPr>
      <w:spacing w:before="240" w:after="60"/>
      <w:ind w:left="1008" w:hanging="1008"/>
      <w:outlineLvl w:val="4"/>
    </w:pPr>
    <w:rPr>
      <w:b/>
      <w:bCs/>
      <w:i/>
      <w:iCs/>
      <w:szCs w:val="26"/>
    </w:rPr>
  </w:style>
  <w:style w:type="paragraph" w:styleId="Heading6">
    <w:name w:val="heading 6"/>
    <w:basedOn w:val="Normal"/>
    <w:next w:val="Normal"/>
    <w:link w:val="Heading6Char"/>
    <w:qFormat/>
    <w:locked/>
    <w:rsid w:val="00127C36"/>
    <w:pPr>
      <w:spacing w:before="240" w:after="60" w:line="240" w:lineRule="auto"/>
      <w:ind w:left="1152" w:hanging="1152"/>
      <w:jc w:val="both"/>
      <w:outlineLvl w:val="5"/>
    </w:pPr>
    <w:rPr>
      <w:rFonts w:ascii="Times New Roman" w:eastAsia="Times New Roman" w:hAnsi="Times New Roman" w:cs="Times New Roman"/>
      <w:b/>
      <w:bCs/>
      <w:sz w:val="22"/>
      <w:lang w:val="en-AU"/>
    </w:rPr>
  </w:style>
  <w:style w:type="paragraph" w:styleId="Heading7">
    <w:name w:val="heading 7"/>
    <w:basedOn w:val="Normal"/>
    <w:next w:val="Normal"/>
    <w:link w:val="Heading7Char"/>
    <w:qFormat/>
    <w:locked/>
    <w:rsid w:val="00127C36"/>
    <w:pPr>
      <w:spacing w:before="240" w:after="60" w:line="240" w:lineRule="auto"/>
      <w:ind w:left="1296" w:hanging="1296"/>
      <w:jc w:val="both"/>
      <w:outlineLvl w:val="6"/>
    </w:pPr>
    <w:rPr>
      <w:rFonts w:ascii="Times New Roman" w:eastAsia="Times New Roman" w:hAnsi="Times New Roman" w:cs="Times New Roman"/>
      <w:szCs w:val="24"/>
      <w:lang w:val="en-AU"/>
    </w:rPr>
  </w:style>
  <w:style w:type="paragraph" w:styleId="Heading8">
    <w:name w:val="heading 8"/>
    <w:basedOn w:val="Normal"/>
    <w:next w:val="Normal"/>
    <w:link w:val="Heading8Char"/>
    <w:qFormat/>
    <w:locked/>
    <w:rsid w:val="00127C36"/>
    <w:pPr>
      <w:spacing w:before="240" w:after="60" w:line="240" w:lineRule="auto"/>
      <w:ind w:left="1440" w:hanging="1440"/>
      <w:jc w:val="both"/>
      <w:outlineLvl w:val="7"/>
    </w:pPr>
    <w:rPr>
      <w:rFonts w:ascii="Times New Roman" w:eastAsia="Times New Roman" w:hAnsi="Times New Roman" w:cs="Times New Roman"/>
      <w:i/>
      <w:iCs/>
      <w:szCs w:val="24"/>
      <w:lang w:val="en-AU"/>
    </w:rPr>
  </w:style>
  <w:style w:type="paragraph" w:styleId="Heading9">
    <w:name w:val="heading 9"/>
    <w:basedOn w:val="Normal"/>
    <w:next w:val="Normal"/>
    <w:link w:val="Heading9Char"/>
    <w:qFormat/>
    <w:locked/>
    <w:rsid w:val="00127C36"/>
    <w:pPr>
      <w:spacing w:before="240" w:after="60" w:line="240" w:lineRule="auto"/>
      <w:ind w:left="1584" w:hanging="1584"/>
      <w:jc w:val="both"/>
      <w:outlineLvl w:val="8"/>
    </w:pPr>
    <w:rPr>
      <w:rFonts w:ascii="Arial" w:eastAsia="Times New Roman" w:hAnsi="Arial" w:cs="Arial"/>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qFormat/>
    <w:locked/>
    <w:rsid w:val="00856794"/>
    <w:pPr>
      <w:spacing w:after="200" w:line="240" w:lineRule="auto"/>
      <w:ind w:left="998" w:hanging="998"/>
    </w:pPr>
    <w:rPr>
      <w:b/>
      <w:bCs/>
      <w:sz w:val="20"/>
      <w:szCs w:val="20"/>
    </w:rPr>
  </w:style>
  <w:style w:type="paragraph" w:styleId="Header">
    <w:name w:val="header"/>
    <w:next w:val="Normal"/>
    <w:link w:val="HeaderChar"/>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rsid w:val="0090693E"/>
    <w:rPr>
      <w:rFonts w:ascii="Calibri" w:hAnsi="Calibri"/>
      <w:sz w:val="16"/>
      <w:lang w:val="en-GB"/>
    </w:rPr>
  </w:style>
  <w:style w:type="paragraph" w:styleId="Footer">
    <w:name w:val="footer"/>
    <w:next w:val="Normal"/>
    <w:link w:val="FooterChar"/>
    <w:uiPriority w:val="99"/>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uiPriority w:val="99"/>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character" w:customStyle="1" w:styleId="Heading5Char">
    <w:name w:val="Heading 5 Char"/>
    <w:basedOn w:val="DefaultParagraphFont"/>
    <w:link w:val="Heading5"/>
    <w:rsid w:val="00127C36"/>
    <w:rPr>
      <w:rFonts w:ascii="Arial" w:eastAsia="Times New Roman" w:hAnsi="Arial" w:cs="Times New Roman"/>
      <w:b/>
      <w:bCs/>
      <w:i/>
      <w:iCs/>
      <w:sz w:val="20"/>
      <w:szCs w:val="26"/>
      <w:lang w:val="en-AU"/>
    </w:rPr>
  </w:style>
  <w:style w:type="character" w:customStyle="1" w:styleId="Heading6Char">
    <w:name w:val="Heading 6 Char"/>
    <w:basedOn w:val="DefaultParagraphFont"/>
    <w:link w:val="Heading6"/>
    <w:rsid w:val="00127C36"/>
    <w:rPr>
      <w:rFonts w:ascii="Times New Roman" w:eastAsia="Times New Roman" w:hAnsi="Times New Roman" w:cs="Times New Roman"/>
      <w:b/>
      <w:bCs/>
      <w:lang w:val="en-AU"/>
    </w:rPr>
  </w:style>
  <w:style w:type="character" w:customStyle="1" w:styleId="Heading7Char">
    <w:name w:val="Heading 7 Char"/>
    <w:basedOn w:val="DefaultParagraphFont"/>
    <w:link w:val="Heading7"/>
    <w:rsid w:val="00127C36"/>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127C36"/>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127C36"/>
    <w:rPr>
      <w:rFonts w:ascii="Arial" w:eastAsia="Times New Roman" w:hAnsi="Arial" w:cs="Arial"/>
      <w:lang w:val="en-AU"/>
    </w:rPr>
  </w:style>
  <w:style w:type="paragraph" w:customStyle="1" w:styleId="Bullet2">
    <w:name w:val="Bullet 2"/>
    <w:rsid w:val="00127C36"/>
    <w:pPr>
      <w:numPr>
        <w:numId w:val="21"/>
      </w:numPr>
      <w:spacing w:after="60" w:line="240" w:lineRule="auto"/>
      <w:contextualSpacing/>
      <w:jc w:val="both"/>
    </w:pPr>
    <w:rPr>
      <w:rFonts w:ascii="Arial" w:eastAsia="Times New Roman" w:hAnsi="Arial" w:cs="Times New Roman"/>
      <w:sz w:val="20"/>
      <w:szCs w:val="24"/>
      <w:lang w:val="en-AU"/>
    </w:rPr>
  </w:style>
  <w:style w:type="paragraph" w:customStyle="1" w:styleId="Bullet1">
    <w:name w:val="Bullet 1"/>
    <w:rsid w:val="00127C36"/>
    <w:pPr>
      <w:numPr>
        <w:numId w:val="20"/>
      </w:numPr>
      <w:spacing w:after="60" w:line="240" w:lineRule="auto"/>
      <w:contextualSpacing/>
      <w:jc w:val="both"/>
    </w:pPr>
    <w:rPr>
      <w:rFonts w:ascii="Arial" w:eastAsia="Times New Roman" w:hAnsi="Arial" w:cs="Times New Roman"/>
      <w:sz w:val="20"/>
      <w:szCs w:val="24"/>
      <w:lang w:val="en-AU"/>
    </w:rPr>
  </w:style>
  <w:style w:type="paragraph" w:customStyle="1" w:styleId="NormalBold">
    <w:name w:val="Normal Bold"/>
    <w:basedOn w:val="Normal"/>
    <w:rsid w:val="00127C36"/>
    <w:pPr>
      <w:spacing w:after="0" w:line="240" w:lineRule="auto"/>
      <w:ind w:left="851"/>
      <w:jc w:val="both"/>
    </w:pPr>
    <w:rPr>
      <w:rFonts w:ascii="Arial" w:eastAsia="Times New Roman" w:hAnsi="Arial" w:cs="Times New Roman"/>
      <w:b/>
      <w:sz w:val="20"/>
      <w:szCs w:val="24"/>
      <w:lang w:val="en-AU"/>
    </w:rPr>
  </w:style>
  <w:style w:type="paragraph" w:customStyle="1" w:styleId="NormalItalic">
    <w:name w:val="Normal Italic"/>
    <w:basedOn w:val="NormalBold"/>
    <w:rsid w:val="00127C36"/>
    <w:rPr>
      <w:b w:val="0"/>
      <w:i/>
    </w:rPr>
  </w:style>
  <w:style w:type="paragraph" w:customStyle="1" w:styleId="NormalRightFlush">
    <w:name w:val="Normal Right Flush"/>
    <w:basedOn w:val="Normal"/>
    <w:rsid w:val="00127C36"/>
    <w:pPr>
      <w:spacing w:after="0" w:line="240" w:lineRule="auto"/>
      <w:ind w:left="851"/>
      <w:jc w:val="right"/>
    </w:pPr>
    <w:rPr>
      <w:rFonts w:ascii="Arial" w:eastAsia="Times New Roman" w:hAnsi="Arial" w:cs="Times New Roman"/>
      <w:sz w:val="20"/>
      <w:szCs w:val="24"/>
      <w:lang w:val="en-AU"/>
    </w:rPr>
  </w:style>
  <w:style w:type="paragraph" w:customStyle="1" w:styleId="NormalCentred">
    <w:name w:val="Normal Centred"/>
    <w:basedOn w:val="NormalItalic"/>
    <w:rsid w:val="00127C36"/>
    <w:pPr>
      <w:jc w:val="center"/>
    </w:pPr>
    <w:rPr>
      <w:b/>
      <w:i w:val="0"/>
    </w:rPr>
  </w:style>
  <w:style w:type="paragraph" w:customStyle="1" w:styleId="NormalBoldItalic">
    <w:name w:val="Normal Bold Italic"/>
    <w:basedOn w:val="Normal"/>
    <w:rsid w:val="00127C36"/>
    <w:pPr>
      <w:spacing w:after="0" w:line="240" w:lineRule="auto"/>
      <w:ind w:left="851"/>
      <w:jc w:val="both"/>
    </w:pPr>
    <w:rPr>
      <w:rFonts w:ascii="Arial" w:eastAsia="Times New Roman" w:hAnsi="Arial" w:cs="Times New Roman"/>
      <w:b/>
      <w:i/>
      <w:sz w:val="20"/>
      <w:szCs w:val="24"/>
      <w:lang w:val="en-AU"/>
    </w:rPr>
  </w:style>
  <w:style w:type="paragraph" w:styleId="Title">
    <w:name w:val="Title"/>
    <w:next w:val="Normal"/>
    <w:link w:val="TitleChar"/>
    <w:qFormat/>
    <w:locked/>
    <w:rsid w:val="00127C36"/>
    <w:pPr>
      <w:spacing w:before="240" w:after="240" w:line="240" w:lineRule="auto"/>
    </w:pPr>
    <w:rPr>
      <w:rFonts w:ascii="Arial" w:eastAsia="Times New Roman" w:hAnsi="Arial" w:cs="Arial"/>
      <w:b/>
      <w:bCs/>
      <w:kern w:val="28"/>
      <w:sz w:val="36"/>
      <w:szCs w:val="32"/>
    </w:rPr>
  </w:style>
  <w:style w:type="character" w:customStyle="1" w:styleId="TitleChar">
    <w:name w:val="Title Char"/>
    <w:basedOn w:val="DefaultParagraphFont"/>
    <w:link w:val="Title"/>
    <w:rsid w:val="00127C36"/>
    <w:rPr>
      <w:rFonts w:ascii="Arial" w:eastAsia="Times New Roman" w:hAnsi="Arial" w:cs="Arial"/>
      <w:b/>
      <w:bCs/>
      <w:kern w:val="28"/>
      <w:sz w:val="36"/>
      <w:szCs w:val="32"/>
    </w:rPr>
  </w:style>
  <w:style w:type="paragraph" w:customStyle="1" w:styleId="RevisionHistory">
    <w:name w:val="Revision History"/>
    <w:next w:val="Normal"/>
    <w:rsid w:val="00127C36"/>
    <w:pPr>
      <w:keepNext/>
      <w:keepLines/>
      <w:pageBreakBefore/>
      <w:spacing w:before="240" w:after="240" w:line="240" w:lineRule="auto"/>
    </w:pPr>
    <w:rPr>
      <w:rFonts w:ascii="Arial" w:eastAsia="Times New Roman" w:hAnsi="Arial" w:cs="Arial"/>
      <w:b/>
      <w:bCs/>
      <w:kern w:val="32"/>
      <w:sz w:val="26"/>
      <w:szCs w:val="32"/>
    </w:rPr>
  </w:style>
  <w:style w:type="paragraph" w:customStyle="1" w:styleId="FileInfo">
    <w:name w:val="File Info"/>
    <w:semiHidden/>
    <w:rsid w:val="00127C36"/>
    <w:pPr>
      <w:spacing w:after="0" w:line="240" w:lineRule="auto"/>
    </w:pPr>
    <w:rPr>
      <w:rFonts w:ascii="Arial" w:eastAsia="Times New Roman" w:hAnsi="Arial" w:cs="Times New Roman"/>
      <w:sz w:val="20"/>
      <w:szCs w:val="24"/>
      <w:lang w:val="en-AU"/>
    </w:rPr>
  </w:style>
  <w:style w:type="paragraph" w:styleId="Revision">
    <w:name w:val="Revision"/>
    <w:next w:val="Normal"/>
    <w:semiHidden/>
    <w:rsid w:val="00127C36"/>
    <w:pPr>
      <w:keepNext/>
      <w:keepLines/>
      <w:pageBreakBefore/>
      <w:spacing w:before="240" w:after="240" w:line="240" w:lineRule="auto"/>
    </w:pPr>
    <w:rPr>
      <w:rFonts w:ascii="Arial" w:eastAsia="Times New Roman" w:hAnsi="Arial" w:cs="Arial"/>
      <w:b/>
      <w:bCs/>
      <w:kern w:val="32"/>
      <w:sz w:val="26"/>
      <w:szCs w:val="32"/>
      <w:lang w:val="en-AU"/>
    </w:rPr>
  </w:style>
  <w:style w:type="paragraph" w:styleId="z-BottomofForm">
    <w:name w:val="HTML Bottom of Form"/>
    <w:basedOn w:val="Normal"/>
    <w:next w:val="Normal"/>
    <w:link w:val="z-BottomofFormChar"/>
    <w:hidden/>
    <w:rsid w:val="00127C36"/>
    <w:pPr>
      <w:pBdr>
        <w:top w:val="single" w:sz="6" w:space="1" w:color="auto"/>
      </w:pBdr>
      <w:spacing w:after="0" w:line="240" w:lineRule="auto"/>
      <w:ind w:left="851"/>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rsid w:val="00127C36"/>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127C36"/>
    <w:pPr>
      <w:pBdr>
        <w:bottom w:val="single" w:sz="6" w:space="1" w:color="auto"/>
      </w:pBdr>
      <w:spacing w:after="0" w:line="240" w:lineRule="auto"/>
      <w:ind w:left="851"/>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rsid w:val="00127C36"/>
    <w:rPr>
      <w:rFonts w:ascii="Arial" w:eastAsia="Times New Roman" w:hAnsi="Arial" w:cs="Arial"/>
      <w:vanish/>
      <w:sz w:val="16"/>
      <w:szCs w:val="16"/>
      <w:lang w:val="en-AU"/>
    </w:rPr>
  </w:style>
  <w:style w:type="character" w:styleId="CommentReference">
    <w:name w:val="annotation reference"/>
    <w:uiPriority w:val="99"/>
    <w:semiHidden/>
    <w:locked/>
    <w:rsid w:val="00127C36"/>
    <w:rPr>
      <w:sz w:val="16"/>
      <w:szCs w:val="16"/>
    </w:rPr>
  </w:style>
  <w:style w:type="paragraph" w:styleId="CommentText">
    <w:name w:val="annotation text"/>
    <w:basedOn w:val="Normal"/>
    <w:link w:val="CommentTextChar"/>
    <w:uiPriority w:val="99"/>
    <w:semiHidden/>
    <w:locked/>
    <w:rsid w:val="00127C36"/>
    <w:pPr>
      <w:spacing w:after="0" w:line="240" w:lineRule="auto"/>
      <w:ind w:left="851"/>
      <w:jc w:val="both"/>
    </w:pPr>
    <w:rPr>
      <w:rFonts w:ascii="Arial" w:eastAsia="Times New Roman" w:hAnsi="Arial" w:cs="Times New Roman"/>
      <w:sz w:val="20"/>
      <w:szCs w:val="20"/>
      <w:lang w:val="en-AU"/>
    </w:rPr>
  </w:style>
  <w:style w:type="character" w:customStyle="1" w:styleId="CommentTextChar">
    <w:name w:val="Comment Text Char"/>
    <w:basedOn w:val="DefaultParagraphFont"/>
    <w:link w:val="CommentText"/>
    <w:uiPriority w:val="99"/>
    <w:semiHidden/>
    <w:rsid w:val="00127C36"/>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semiHidden/>
    <w:locked/>
    <w:rsid w:val="00127C36"/>
    <w:rPr>
      <w:b/>
      <w:bCs/>
    </w:rPr>
  </w:style>
  <w:style w:type="character" w:customStyle="1" w:styleId="CommentSubjectChar">
    <w:name w:val="Comment Subject Char"/>
    <w:basedOn w:val="CommentTextChar"/>
    <w:link w:val="CommentSubject"/>
    <w:semiHidden/>
    <w:rsid w:val="00127C36"/>
    <w:rPr>
      <w:rFonts w:ascii="Arial" w:eastAsia="Times New Roman" w:hAnsi="Arial" w:cs="Times New Roman"/>
      <w:b/>
      <w:bCs/>
      <w:sz w:val="20"/>
      <w:szCs w:val="20"/>
      <w:lang w:val="en-AU"/>
    </w:rPr>
  </w:style>
  <w:style w:type="character" w:customStyle="1" w:styleId="NormalBoldChar">
    <w:name w:val="Normal Bold Char"/>
    <w:semiHidden/>
    <w:rsid w:val="00127C36"/>
    <w:rPr>
      <w:rFonts w:ascii="Arial" w:hAnsi="Arial"/>
      <w:b/>
      <w:szCs w:val="24"/>
      <w:lang w:val="en-AU" w:eastAsia="en-US" w:bidi="ar-SA"/>
    </w:rPr>
  </w:style>
  <w:style w:type="paragraph" w:customStyle="1" w:styleId="NoStyle">
    <w:name w:val="No Style"/>
    <w:next w:val="Normal"/>
    <w:rsid w:val="00127C36"/>
    <w:pPr>
      <w:spacing w:after="0" w:line="240" w:lineRule="auto"/>
      <w:jc w:val="both"/>
    </w:pPr>
    <w:rPr>
      <w:rFonts w:ascii="Arial" w:eastAsia="Times New Roman" w:hAnsi="Arial" w:cs="Times New Roman"/>
      <w:sz w:val="20"/>
      <w:szCs w:val="24"/>
      <w:lang w:val="en-AU"/>
    </w:rPr>
  </w:style>
  <w:style w:type="paragraph" w:customStyle="1" w:styleId="DocumentNo">
    <w:name w:val="Document No"/>
    <w:semiHidden/>
    <w:rsid w:val="00127C36"/>
    <w:pPr>
      <w:spacing w:after="0" w:line="240" w:lineRule="auto"/>
    </w:pPr>
    <w:rPr>
      <w:rFonts w:ascii="Arial" w:eastAsia="Times New Roman" w:hAnsi="Arial" w:cs="Arial"/>
      <w:b/>
      <w:bCs/>
      <w:kern w:val="32"/>
      <w:sz w:val="26"/>
      <w:szCs w:val="32"/>
      <w:lang w:val="en-AU"/>
    </w:rPr>
  </w:style>
  <w:style w:type="paragraph" w:customStyle="1" w:styleId="RevisionNo">
    <w:name w:val="Revision No"/>
    <w:basedOn w:val="Heading1"/>
    <w:semiHidden/>
    <w:rsid w:val="00127C36"/>
    <w:pPr>
      <w:numPr>
        <w:numId w:val="1"/>
      </w:numPr>
      <w:tabs>
        <w:tab w:val="clear" w:pos="992"/>
      </w:tabs>
      <w:spacing w:before="240"/>
      <w:ind w:left="432" w:hanging="432"/>
    </w:pPr>
    <w:rPr>
      <w:rFonts w:ascii="Arial" w:eastAsia="Times New Roman" w:hAnsi="Arial" w:cs="Arial"/>
      <w:b w:val="0"/>
      <w:caps w:val="0"/>
      <w:kern w:val="32"/>
      <w:sz w:val="36"/>
      <w:szCs w:val="32"/>
      <w:lang w:val="en-AU"/>
    </w:rPr>
  </w:style>
  <w:style w:type="paragraph" w:customStyle="1" w:styleId="IndentforParaa">
    <w:name w:val="Indent for Para (a)"/>
    <w:rsid w:val="00127C36"/>
    <w:pPr>
      <w:spacing w:after="0" w:line="240" w:lineRule="auto"/>
      <w:ind w:left="1247"/>
      <w:jc w:val="both"/>
    </w:pPr>
    <w:rPr>
      <w:rFonts w:ascii="Arial" w:eastAsia="Times New Roman" w:hAnsi="Arial" w:cs="Times New Roman"/>
      <w:sz w:val="20"/>
      <w:szCs w:val="24"/>
      <w:lang w:val="en-AU"/>
    </w:rPr>
  </w:style>
  <w:style w:type="paragraph" w:customStyle="1" w:styleId="Tablenormal0">
    <w:name w:val="Table normal"/>
    <w:rsid w:val="00127C36"/>
    <w:pPr>
      <w:spacing w:after="0" w:line="240" w:lineRule="auto"/>
    </w:pPr>
    <w:rPr>
      <w:rFonts w:ascii="Arial" w:eastAsia="Times New Roman" w:hAnsi="Arial" w:cs="Times New Roman"/>
      <w:sz w:val="18"/>
      <w:szCs w:val="24"/>
      <w:lang w:val="en-AU"/>
    </w:rPr>
  </w:style>
  <w:style w:type="paragraph" w:customStyle="1" w:styleId="Heading1noTOC">
    <w:name w:val="Heading 1 no TOC"/>
    <w:next w:val="Normal"/>
    <w:link w:val="Heading1noTOCCharChar"/>
    <w:semiHidden/>
    <w:rsid w:val="00127C36"/>
    <w:pPr>
      <w:spacing w:after="0" w:line="240" w:lineRule="auto"/>
    </w:pPr>
    <w:rPr>
      <w:rFonts w:ascii="Arial" w:eastAsia="Times New Roman" w:hAnsi="Arial" w:cs="Arial"/>
      <w:b/>
      <w:bCs/>
      <w:kern w:val="32"/>
      <w:sz w:val="26"/>
      <w:szCs w:val="32"/>
      <w:lang w:val="en-AU"/>
    </w:rPr>
  </w:style>
  <w:style w:type="character" w:customStyle="1" w:styleId="Heading1noTOCCharChar">
    <w:name w:val="Heading 1 no TOC Char Char"/>
    <w:link w:val="Heading1noTOC"/>
    <w:semiHidden/>
    <w:rsid w:val="00127C36"/>
    <w:rPr>
      <w:rFonts w:ascii="Arial" w:eastAsia="Times New Roman" w:hAnsi="Arial" w:cs="Arial"/>
      <w:b/>
      <w:bCs/>
      <w:kern w:val="32"/>
      <w:sz w:val="26"/>
      <w:szCs w:val="32"/>
      <w:lang w:val="en-AU"/>
    </w:rPr>
  </w:style>
  <w:style w:type="paragraph" w:customStyle="1" w:styleId="NormalMargin">
    <w:name w:val="Normal (Margin)"/>
    <w:rsid w:val="00127C36"/>
    <w:pPr>
      <w:spacing w:after="0" w:line="240" w:lineRule="auto"/>
      <w:jc w:val="both"/>
    </w:pPr>
    <w:rPr>
      <w:rFonts w:ascii="Arial" w:eastAsia="Times New Roman" w:hAnsi="Arial" w:cs="Times New Roman"/>
      <w:sz w:val="20"/>
      <w:szCs w:val="24"/>
      <w:lang w:val="en-AU"/>
    </w:rPr>
  </w:style>
  <w:style w:type="paragraph" w:customStyle="1" w:styleId="Paraa">
    <w:name w:val="Para (a)"/>
    <w:rsid w:val="00127C36"/>
    <w:pPr>
      <w:numPr>
        <w:ilvl w:val="3"/>
        <w:numId w:val="24"/>
      </w:numPr>
      <w:spacing w:after="120" w:line="240" w:lineRule="auto"/>
      <w:jc w:val="both"/>
    </w:pPr>
    <w:rPr>
      <w:rFonts w:ascii="Arial" w:eastAsia="Times New Roman" w:hAnsi="Arial" w:cs="Times New Roman"/>
      <w:sz w:val="20"/>
      <w:szCs w:val="24"/>
      <w:lang w:val="en-AU"/>
    </w:rPr>
  </w:style>
  <w:style w:type="paragraph" w:customStyle="1" w:styleId="Parai">
    <w:name w:val="Para (i)"/>
    <w:rsid w:val="00127C36"/>
    <w:pPr>
      <w:numPr>
        <w:ilvl w:val="4"/>
        <w:numId w:val="24"/>
      </w:numPr>
      <w:spacing w:after="0" w:line="240" w:lineRule="auto"/>
      <w:jc w:val="both"/>
    </w:pPr>
    <w:rPr>
      <w:rFonts w:ascii="Arial" w:eastAsia="Times New Roman" w:hAnsi="Arial" w:cs="Times New Roman"/>
      <w:sz w:val="20"/>
      <w:szCs w:val="24"/>
      <w:lang w:val="en-AU"/>
    </w:rPr>
  </w:style>
  <w:style w:type="paragraph" w:customStyle="1" w:styleId="Para1">
    <w:name w:val="Para [1]"/>
    <w:rsid w:val="00127C36"/>
    <w:pPr>
      <w:numPr>
        <w:ilvl w:val="5"/>
        <w:numId w:val="24"/>
      </w:numPr>
      <w:spacing w:after="0" w:line="240" w:lineRule="auto"/>
      <w:jc w:val="both"/>
    </w:pPr>
    <w:rPr>
      <w:rFonts w:ascii="Arial" w:eastAsia="Times New Roman" w:hAnsi="Arial" w:cs="Times New Roman"/>
      <w:sz w:val="20"/>
      <w:szCs w:val="24"/>
      <w:lang w:val="en-AU"/>
    </w:rPr>
  </w:style>
  <w:style w:type="paragraph" w:customStyle="1" w:styleId="IndentforParai">
    <w:name w:val="Indent for Para (i)"/>
    <w:rsid w:val="00127C36"/>
    <w:pPr>
      <w:spacing w:after="0" w:line="240" w:lineRule="auto"/>
      <w:ind w:left="1860"/>
      <w:jc w:val="both"/>
    </w:pPr>
    <w:rPr>
      <w:rFonts w:ascii="Arial" w:eastAsia="Times New Roman" w:hAnsi="Arial" w:cs="Times New Roman"/>
      <w:sz w:val="20"/>
      <w:szCs w:val="24"/>
      <w:lang w:val="en-AU"/>
    </w:rPr>
  </w:style>
  <w:style w:type="paragraph" w:customStyle="1" w:styleId="IndentforPara1">
    <w:name w:val="Indent for Para [1]"/>
    <w:rsid w:val="00127C36"/>
    <w:pPr>
      <w:spacing w:after="0" w:line="240" w:lineRule="auto"/>
      <w:ind w:left="2268"/>
      <w:jc w:val="both"/>
    </w:pPr>
    <w:rPr>
      <w:rFonts w:ascii="Arial" w:eastAsia="Times New Roman" w:hAnsi="Arial" w:cs="Times New Roman"/>
      <w:sz w:val="20"/>
      <w:szCs w:val="24"/>
      <w:lang w:val="en-AU"/>
    </w:rPr>
  </w:style>
  <w:style w:type="paragraph" w:customStyle="1" w:styleId="Halfline">
    <w:name w:val="Half line"/>
    <w:next w:val="Normal"/>
    <w:rsid w:val="00127C36"/>
    <w:pPr>
      <w:spacing w:after="0" w:line="240" w:lineRule="auto"/>
    </w:pPr>
    <w:rPr>
      <w:rFonts w:ascii="Arial" w:eastAsia="Times New Roman" w:hAnsi="Arial" w:cs="Times New Roman"/>
      <w:sz w:val="10"/>
      <w:szCs w:val="24"/>
      <w:lang w:val="en-AU"/>
    </w:rPr>
  </w:style>
  <w:style w:type="paragraph" w:customStyle="1" w:styleId="TableNormalBold">
    <w:name w:val="Table Normal Bold"/>
    <w:rsid w:val="00127C36"/>
    <w:pPr>
      <w:spacing w:after="0" w:line="240" w:lineRule="auto"/>
    </w:pPr>
    <w:rPr>
      <w:rFonts w:ascii="Arial" w:eastAsia="Times New Roman" w:hAnsi="Arial" w:cs="Times New Roman"/>
      <w:b/>
      <w:sz w:val="18"/>
      <w:szCs w:val="24"/>
      <w:lang w:val="en-AU"/>
    </w:rPr>
  </w:style>
  <w:style w:type="paragraph" w:customStyle="1" w:styleId="TableNormalBoldCentered">
    <w:name w:val="Table Normal Bold Centered"/>
    <w:rsid w:val="00127C36"/>
    <w:pPr>
      <w:spacing w:after="0" w:line="240" w:lineRule="auto"/>
      <w:jc w:val="center"/>
    </w:pPr>
    <w:rPr>
      <w:rFonts w:ascii="Arial" w:eastAsia="Times New Roman" w:hAnsi="Arial" w:cs="Times New Roman"/>
      <w:b/>
      <w:sz w:val="18"/>
      <w:szCs w:val="24"/>
      <w:lang w:val="en-AU"/>
    </w:rPr>
  </w:style>
  <w:style w:type="paragraph" w:customStyle="1" w:styleId="TableBullet1">
    <w:name w:val="Table Bullet 1"/>
    <w:rsid w:val="00127C36"/>
    <w:pPr>
      <w:numPr>
        <w:numId w:val="22"/>
      </w:numPr>
      <w:spacing w:after="0" w:line="240" w:lineRule="auto"/>
    </w:pPr>
    <w:rPr>
      <w:rFonts w:ascii="Arial" w:eastAsia="Times New Roman" w:hAnsi="Arial" w:cs="Times New Roman"/>
      <w:sz w:val="18"/>
      <w:szCs w:val="24"/>
      <w:lang w:val="en-AU"/>
    </w:rPr>
  </w:style>
  <w:style w:type="paragraph" w:customStyle="1" w:styleId="TableBullet2">
    <w:name w:val="Table Bullet 2"/>
    <w:rsid w:val="00127C36"/>
    <w:pPr>
      <w:numPr>
        <w:numId w:val="23"/>
      </w:numPr>
      <w:spacing w:after="0" w:line="240" w:lineRule="auto"/>
    </w:pPr>
    <w:rPr>
      <w:rFonts w:ascii="Arial" w:eastAsia="Times New Roman" w:hAnsi="Arial" w:cs="Times New Roman"/>
      <w:sz w:val="18"/>
      <w:szCs w:val="24"/>
      <w:lang w:val="en-AU"/>
    </w:rPr>
  </w:style>
  <w:style w:type="paragraph" w:customStyle="1" w:styleId="TitleforShortDoc">
    <w:name w:val="Title for Short Doc"/>
    <w:basedOn w:val="Heading1noTOC"/>
    <w:rsid w:val="00127C36"/>
    <w:rPr>
      <w:sz w:val="36"/>
    </w:rPr>
  </w:style>
  <w:style w:type="paragraph" w:customStyle="1" w:styleId="AppendixLevel1">
    <w:name w:val="Appendix Level 1"/>
    <w:next w:val="AppendixLevel2"/>
    <w:rsid w:val="00127C36"/>
    <w:pPr>
      <w:keepNext/>
      <w:keepLines/>
      <w:pageBreakBefore/>
      <w:numPr>
        <w:numId w:val="25"/>
      </w:numPr>
      <w:tabs>
        <w:tab w:val="left" w:pos="1928"/>
      </w:tabs>
      <w:spacing w:after="240" w:line="240" w:lineRule="auto"/>
      <w:outlineLvl w:val="0"/>
    </w:pPr>
    <w:rPr>
      <w:rFonts w:ascii="Arial" w:eastAsia="Times New Roman" w:hAnsi="Arial" w:cs="Times New Roman"/>
      <w:b/>
      <w:sz w:val="32"/>
      <w:szCs w:val="24"/>
      <w:lang w:val="en-AU"/>
    </w:rPr>
  </w:style>
  <w:style w:type="paragraph" w:customStyle="1" w:styleId="AppendixLevel2">
    <w:name w:val="Appendix Level 2"/>
    <w:next w:val="Normal"/>
    <w:rsid w:val="00127C36"/>
    <w:pPr>
      <w:numPr>
        <w:ilvl w:val="1"/>
        <w:numId w:val="25"/>
      </w:numPr>
      <w:spacing w:after="240" w:line="240" w:lineRule="auto"/>
      <w:outlineLvl w:val="1"/>
    </w:pPr>
    <w:rPr>
      <w:rFonts w:ascii="Arial" w:eastAsia="Times New Roman" w:hAnsi="Arial" w:cs="Times New Roman"/>
      <w:b/>
      <w:sz w:val="28"/>
      <w:szCs w:val="24"/>
      <w:lang w:val="en-AU"/>
    </w:rPr>
  </w:style>
  <w:style w:type="paragraph" w:customStyle="1" w:styleId="AppendixLevel3">
    <w:name w:val="Appendix Level 3"/>
    <w:next w:val="Normal"/>
    <w:rsid w:val="00127C36"/>
    <w:pPr>
      <w:keepNext/>
      <w:keepLines/>
      <w:numPr>
        <w:ilvl w:val="2"/>
        <w:numId w:val="25"/>
      </w:numPr>
      <w:tabs>
        <w:tab w:val="left" w:pos="1928"/>
      </w:tabs>
      <w:spacing w:after="240" w:line="240" w:lineRule="auto"/>
      <w:outlineLvl w:val="2"/>
    </w:pPr>
    <w:rPr>
      <w:rFonts w:ascii="Arial" w:eastAsia="Times New Roman" w:hAnsi="Arial" w:cs="Times New Roman"/>
      <w:i/>
      <w:sz w:val="24"/>
      <w:szCs w:val="24"/>
      <w:lang w:val="en-AU"/>
    </w:rPr>
  </w:style>
  <w:style w:type="paragraph" w:styleId="BlockText">
    <w:name w:val="Block Text"/>
    <w:basedOn w:val="Normal"/>
    <w:locked/>
    <w:rsid w:val="00127C36"/>
    <w:pPr>
      <w:spacing w:after="120" w:line="240" w:lineRule="auto"/>
      <w:ind w:left="1440" w:right="1440"/>
      <w:jc w:val="both"/>
    </w:pPr>
    <w:rPr>
      <w:rFonts w:ascii="Arial" w:eastAsia="Times New Roman" w:hAnsi="Arial" w:cs="Times New Roman"/>
      <w:sz w:val="20"/>
      <w:szCs w:val="24"/>
      <w:lang w:val="en-AU"/>
    </w:rPr>
  </w:style>
  <w:style w:type="paragraph" w:styleId="BodyText">
    <w:name w:val="Body Text"/>
    <w:basedOn w:val="Normal"/>
    <w:link w:val="BodyTextChar"/>
    <w:locked/>
    <w:rsid w:val="00127C36"/>
    <w:pPr>
      <w:spacing w:after="120" w:line="240" w:lineRule="auto"/>
      <w:ind w:left="851"/>
      <w:jc w:val="both"/>
    </w:pPr>
    <w:rPr>
      <w:rFonts w:ascii="Arial" w:eastAsia="Times New Roman" w:hAnsi="Arial" w:cs="Times New Roman"/>
      <w:sz w:val="20"/>
      <w:szCs w:val="24"/>
      <w:lang w:val="en-AU"/>
    </w:rPr>
  </w:style>
  <w:style w:type="character" w:customStyle="1" w:styleId="BodyTextChar">
    <w:name w:val="Body Text Char"/>
    <w:basedOn w:val="DefaultParagraphFont"/>
    <w:link w:val="BodyText"/>
    <w:rsid w:val="00127C36"/>
    <w:rPr>
      <w:rFonts w:ascii="Arial" w:eastAsia="Times New Roman" w:hAnsi="Arial" w:cs="Times New Roman"/>
      <w:sz w:val="20"/>
      <w:szCs w:val="24"/>
      <w:lang w:val="en-AU"/>
    </w:rPr>
  </w:style>
  <w:style w:type="paragraph" w:styleId="BodyText2">
    <w:name w:val="Body Text 2"/>
    <w:basedOn w:val="Normal"/>
    <w:link w:val="BodyText2Char"/>
    <w:locked/>
    <w:rsid w:val="00127C36"/>
    <w:pPr>
      <w:spacing w:after="120" w:line="480" w:lineRule="auto"/>
      <w:ind w:left="851"/>
      <w:jc w:val="both"/>
    </w:pPr>
    <w:rPr>
      <w:rFonts w:ascii="Arial" w:eastAsia="Times New Roman" w:hAnsi="Arial" w:cs="Times New Roman"/>
      <w:sz w:val="20"/>
      <w:szCs w:val="24"/>
      <w:lang w:val="en-AU"/>
    </w:rPr>
  </w:style>
  <w:style w:type="character" w:customStyle="1" w:styleId="BodyText2Char">
    <w:name w:val="Body Text 2 Char"/>
    <w:basedOn w:val="DefaultParagraphFont"/>
    <w:link w:val="BodyText2"/>
    <w:rsid w:val="00127C36"/>
    <w:rPr>
      <w:rFonts w:ascii="Arial" w:eastAsia="Times New Roman" w:hAnsi="Arial" w:cs="Times New Roman"/>
      <w:sz w:val="20"/>
      <w:szCs w:val="24"/>
      <w:lang w:val="en-AU"/>
    </w:rPr>
  </w:style>
  <w:style w:type="paragraph" w:styleId="BodyText3">
    <w:name w:val="Body Text 3"/>
    <w:basedOn w:val="Normal"/>
    <w:link w:val="BodyText3Char"/>
    <w:locked/>
    <w:rsid w:val="00127C36"/>
    <w:pPr>
      <w:spacing w:after="120" w:line="240" w:lineRule="auto"/>
      <w:ind w:left="851"/>
      <w:jc w:val="both"/>
    </w:pPr>
    <w:rPr>
      <w:rFonts w:ascii="Arial" w:eastAsia="Times New Roman" w:hAnsi="Arial" w:cs="Times New Roman"/>
      <w:sz w:val="16"/>
      <w:szCs w:val="16"/>
      <w:lang w:val="en-AU"/>
    </w:rPr>
  </w:style>
  <w:style w:type="character" w:customStyle="1" w:styleId="BodyText3Char">
    <w:name w:val="Body Text 3 Char"/>
    <w:basedOn w:val="DefaultParagraphFont"/>
    <w:link w:val="BodyText3"/>
    <w:rsid w:val="00127C36"/>
    <w:rPr>
      <w:rFonts w:ascii="Arial" w:eastAsia="Times New Roman" w:hAnsi="Arial" w:cs="Times New Roman"/>
      <w:sz w:val="16"/>
      <w:szCs w:val="16"/>
      <w:lang w:val="en-AU"/>
    </w:rPr>
  </w:style>
  <w:style w:type="paragraph" w:styleId="BodyTextFirstIndent">
    <w:name w:val="Body Text First Indent"/>
    <w:basedOn w:val="BodyText"/>
    <w:link w:val="BodyTextFirstIndentChar"/>
    <w:locked/>
    <w:rsid w:val="00127C36"/>
    <w:pPr>
      <w:ind w:firstLine="210"/>
    </w:pPr>
  </w:style>
  <w:style w:type="character" w:customStyle="1" w:styleId="BodyTextFirstIndentChar">
    <w:name w:val="Body Text First Indent Char"/>
    <w:basedOn w:val="BodyTextChar"/>
    <w:link w:val="BodyTextFirstIndent"/>
    <w:rsid w:val="00127C36"/>
    <w:rPr>
      <w:rFonts w:ascii="Arial" w:eastAsia="Times New Roman" w:hAnsi="Arial" w:cs="Times New Roman"/>
      <w:sz w:val="20"/>
      <w:szCs w:val="24"/>
      <w:lang w:val="en-AU"/>
    </w:rPr>
  </w:style>
  <w:style w:type="paragraph" w:styleId="BodyTextIndent">
    <w:name w:val="Body Text Indent"/>
    <w:basedOn w:val="Normal"/>
    <w:link w:val="BodyTextIndentChar"/>
    <w:locked/>
    <w:rsid w:val="00127C36"/>
    <w:pPr>
      <w:spacing w:after="120" w:line="240" w:lineRule="auto"/>
      <w:ind w:left="283"/>
      <w:jc w:val="both"/>
    </w:pPr>
    <w:rPr>
      <w:rFonts w:ascii="Arial" w:eastAsia="Times New Roman" w:hAnsi="Arial" w:cs="Times New Roman"/>
      <w:sz w:val="20"/>
      <w:szCs w:val="24"/>
      <w:lang w:val="en-AU"/>
    </w:rPr>
  </w:style>
  <w:style w:type="character" w:customStyle="1" w:styleId="BodyTextIndentChar">
    <w:name w:val="Body Text Indent Char"/>
    <w:basedOn w:val="DefaultParagraphFont"/>
    <w:link w:val="BodyTextIndent"/>
    <w:rsid w:val="00127C36"/>
    <w:rPr>
      <w:rFonts w:ascii="Arial" w:eastAsia="Times New Roman" w:hAnsi="Arial" w:cs="Times New Roman"/>
      <w:sz w:val="20"/>
      <w:szCs w:val="24"/>
      <w:lang w:val="en-AU"/>
    </w:rPr>
  </w:style>
  <w:style w:type="paragraph" w:styleId="BodyTextFirstIndent2">
    <w:name w:val="Body Text First Indent 2"/>
    <w:basedOn w:val="BodyTextIndent"/>
    <w:link w:val="BodyTextFirstIndent2Char"/>
    <w:locked/>
    <w:rsid w:val="00127C36"/>
    <w:pPr>
      <w:ind w:firstLine="210"/>
    </w:pPr>
  </w:style>
  <w:style w:type="character" w:customStyle="1" w:styleId="BodyTextFirstIndent2Char">
    <w:name w:val="Body Text First Indent 2 Char"/>
    <w:basedOn w:val="BodyTextIndentChar"/>
    <w:link w:val="BodyTextFirstIndent2"/>
    <w:rsid w:val="00127C36"/>
    <w:rPr>
      <w:rFonts w:ascii="Arial" w:eastAsia="Times New Roman" w:hAnsi="Arial" w:cs="Times New Roman"/>
      <w:sz w:val="20"/>
      <w:szCs w:val="24"/>
      <w:lang w:val="en-AU"/>
    </w:rPr>
  </w:style>
  <w:style w:type="paragraph" w:styleId="BodyTextIndent2">
    <w:name w:val="Body Text Indent 2"/>
    <w:basedOn w:val="Normal"/>
    <w:link w:val="BodyTextIndent2Char"/>
    <w:locked/>
    <w:rsid w:val="00127C36"/>
    <w:pPr>
      <w:spacing w:after="120" w:line="480" w:lineRule="auto"/>
      <w:ind w:left="283"/>
      <w:jc w:val="both"/>
    </w:pPr>
    <w:rPr>
      <w:rFonts w:ascii="Arial" w:eastAsia="Times New Roman" w:hAnsi="Arial" w:cs="Times New Roman"/>
      <w:sz w:val="20"/>
      <w:szCs w:val="24"/>
      <w:lang w:val="en-AU"/>
    </w:rPr>
  </w:style>
  <w:style w:type="character" w:customStyle="1" w:styleId="BodyTextIndent2Char">
    <w:name w:val="Body Text Indent 2 Char"/>
    <w:basedOn w:val="DefaultParagraphFont"/>
    <w:link w:val="BodyTextIndent2"/>
    <w:rsid w:val="00127C36"/>
    <w:rPr>
      <w:rFonts w:ascii="Arial" w:eastAsia="Times New Roman" w:hAnsi="Arial" w:cs="Times New Roman"/>
      <w:sz w:val="20"/>
      <w:szCs w:val="24"/>
      <w:lang w:val="en-AU"/>
    </w:rPr>
  </w:style>
  <w:style w:type="paragraph" w:styleId="BodyTextIndent3">
    <w:name w:val="Body Text Indent 3"/>
    <w:basedOn w:val="Normal"/>
    <w:link w:val="BodyTextIndent3Char"/>
    <w:locked/>
    <w:rsid w:val="00127C36"/>
    <w:pPr>
      <w:spacing w:after="120" w:line="240" w:lineRule="auto"/>
      <w:ind w:left="283"/>
      <w:jc w:val="both"/>
    </w:pPr>
    <w:rPr>
      <w:rFonts w:ascii="Arial" w:eastAsia="Times New Roman" w:hAnsi="Arial" w:cs="Times New Roman"/>
      <w:sz w:val="16"/>
      <w:szCs w:val="16"/>
      <w:lang w:val="en-AU"/>
    </w:rPr>
  </w:style>
  <w:style w:type="character" w:customStyle="1" w:styleId="BodyTextIndent3Char">
    <w:name w:val="Body Text Indent 3 Char"/>
    <w:basedOn w:val="DefaultParagraphFont"/>
    <w:link w:val="BodyTextIndent3"/>
    <w:rsid w:val="00127C36"/>
    <w:rPr>
      <w:rFonts w:ascii="Arial" w:eastAsia="Times New Roman" w:hAnsi="Arial" w:cs="Times New Roman"/>
      <w:sz w:val="16"/>
      <w:szCs w:val="16"/>
      <w:lang w:val="en-AU"/>
    </w:rPr>
  </w:style>
  <w:style w:type="paragraph" w:styleId="Closing">
    <w:name w:val="Closing"/>
    <w:basedOn w:val="Normal"/>
    <w:link w:val="ClosingChar"/>
    <w:locked/>
    <w:rsid w:val="00127C36"/>
    <w:pPr>
      <w:spacing w:after="0" w:line="240" w:lineRule="auto"/>
      <w:ind w:left="4252"/>
      <w:jc w:val="both"/>
    </w:pPr>
    <w:rPr>
      <w:rFonts w:ascii="Arial" w:eastAsia="Times New Roman" w:hAnsi="Arial" w:cs="Times New Roman"/>
      <w:sz w:val="20"/>
      <w:szCs w:val="24"/>
      <w:lang w:val="en-AU"/>
    </w:rPr>
  </w:style>
  <w:style w:type="character" w:customStyle="1" w:styleId="ClosingChar">
    <w:name w:val="Closing Char"/>
    <w:basedOn w:val="DefaultParagraphFont"/>
    <w:link w:val="Closing"/>
    <w:rsid w:val="00127C36"/>
    <w:rPr>
      <w:rFonts w:ascii="Arial" w:eastAsia="Times New Roman" w:hAnsi="Arial" w:cs="Times New Roman"/>
      <w:sz w:val="20"/>
      <w:szCs w:val="24"/>
      <w:lang w:val="en-AU"/>
    </w:rPr>
  </w:style>
  <w:style w:type="paragraph" w:styleId="Date">
    <w:name w:val="Date"/>
    <w:basedOn w:val="Normal"/>
    <w:next w:val="Normal"/>
    <w:link w:val="DateChar"/>
    <w:locked/>
    <w:rsid w:val="00127C36"/>
    <w:pPr>
      <w:spacing w:after="0" w:line="240" w:lineRule="auto"/>
      <w:ind w:left="851"/>
      <w:jc w:val="both"/>
    </w:pPr>
    <w:rPr>
      <w:rFonts w:ascii="Arial" w:eastAsia="Times New Roman" w:hAnsi="Arial" w:cs="Times New Roman"/>
      <w:sz w:val="20"/>
      <w:szCs w:val="24"/>
      <w:lang w:val="en-AU"/>
    </w:rPr>
  </w:style>
  <w:style w:type="character" w:customStyle="1" w:styleId="DateChar">
    <w:name w:val="Date Char"/>
    <w:basedOn w:val="DefaultParagraphFont"/>
    <w:link w:val="Date"/>
    <w:rsid w:val="00127C36"/>
    <w:rPr>
      <w:rFonts w:ascii="Arial" w:eastAsia="Times New Roman" w:hAnsi="Arial" w:cs="Times New Roman"/>
      <w:sz w:val="20"/>
      <w:szCs w:val="24"/>
      <w:lang w:val="en-AU"/>
    </w:rPr>
  </w:style>
  <w:style w:type="paragraph" w:styleId="DocumentMap">
    <w:name w:val="Document Map"/>
    <w:basedOn w:val="Normal"/>
    <w:link w:val="DocumentMapChar"/>
    <w:semiHidden/>
    <w:locked/>
    <w:rsid w:val="00127C36"/>
    <w:pPr>
      <w:shd w:val="clear" w:color="auto" w:fill="000080"/>
      <w:spacing w:after="0" w:line="240" w:lineRule="auto"/>
      <w:ind w:left="851"/>
      <w:jc w:val="both"/>
    </w:pPr>
    <w:rPr>
      <w:rFonts w:ascii="Tahoma" w:eastAsia="Times New Roman" w:hAnsi="Tahoma" w:cs="Tahoma"/>
      <w:sz w:val="20"/>
      <w:szCs w:val="20"/>
      <w:lang w:val="en-AU"/>
    </w:rPr>
  </w:style>
  <w:style w:type="character" w:customStyle="1" w:styleId="DocumentMapChar">
    <w:name w:val="Document Map Char"/>
    <w:basedOn w:val="DefaultParagraphFont"/>
    <w:link w:val="DocumentMap"/>
    <w:semiHidden/>
    <w:rsid w:val="00127C36"/>
    <w:rPr>
      <w:rFonts w:ascii="Tahoma" w:eastAsia="Times New Roman" w:hAnsi="Tahoma" w:cs="Tahoma"/>
      <w:sz w:val="20"/>
      <w:szCs w:val="20"/>
      <w:shd w:val="clear" w:color="auto" w:fill="000080"/>
      <w:lang w:val="en-AU"/>
    </w:rPr>
  </w:style>
  <w:style w:type="paragraph" w:styleId="E-mailSignature">
    <w:name w:val="E-mail Signature"/>
    <w:basedOn w:val="Normal"/>
    <w:link w:val="E-mailSignatureChar"/>
    <w:locked/>
    <w:rsid w:val="00127C36"/>
    <w:pPr>
      <w:spacing w:after="0" w:line="240" w:lineRule="auto"/>
      <w:ind w:left="851"/>
      <w:jc w:val="both"/>
    </w:pPr>
    <w:rPr>
      <w:rFonts w:ascii="Arial" w:eastAsia="Times New Roman" w:hAnsi="Arial" w:cs="Times New Roman"/>
      <w:sz w:val="20"/>
      <w:szCs w:val="24"/>
      <w:lang w:val="en-AU"/>
    </w:rPr>
  </w:style>
  <w:style w:type="character" w:customStyle="1" w:styleId="E-mailSignatureChar">
    <w:name w:val="E-mail Signature Char"/>
    <w:basedOn w:val="DefaultParagraphFont"/>
    <w:link w:val="E-mailSignature"/>
    <w:rsid w:val="00127C36"/>
    <w:rPr>
      <w:rFonts w:ascii="Arial" w:eastAsia="Times New Roman" w:hAnsi="Arial" w:cs="Times New Roman"/>
      <w:sz w:val="20"/>
      <w:szCs w:val="24"/>
      <w:lang w:val="en-AU"/>
    </w:rPr>
  </w:style>
  <w:style w:type="character" w:styleId="Emphasis">
    <w:name w:val="Emphasis"/>
    <w:qFormat/>
    <w:locked/>
    <w:rsid w:val="00127C36"/>
    <w:rPr>
      <w:i/>
      <w:iCs/>
    </w:rPr>
  </w:style>
  <w:style w:type="character" w:styleId="EndnoteReference">
    <w:name w:val="endnote reference"/>
    <w:semiHidden/>
    <w:locked/>
    <w:rsid w:val="00127C36"/>
    <w:rPr>
      <w:vertAlign w:val="superscript"/>
    </w:rPr>
  </w:style>
  <w:style w:type="paragraph" w:styleId="EndnoteText">
    <w:name w:val="endnote text"/>
    <w:basedOn w:val="Normal"/>
    <w:link w:val="EndnoteTextChar"/>
    <w:semiHidden/>
    <w:locked/>
    <w:rsid w:val="00127C36"/>
    <w:pPr>
      <w:spacing w:after="0" w:line="240" w:lineRule="auto"/>
      <w:ind w:left="851"/>
      <w:jc w:val="both"/>
    </w:pPr>
    <w:rPr>
      <w:rFonts w:ascii="Arial" w:eastAsia="Times New Roman" w:hAnsi="Arial" w:cs="Times New Roman"/>
      <w:sz w:val="20"/>
      <w:szCs w:val="20"/>
      <w:lang w:val="en-AU"/>
    </w:rPr>
  </w:style>
  <w:style w:type="character" w:customStyle="1" w:styleId="EndnoteTextChar">
    <w:name w:val="Endnote Text Char"/>
    <w:basedOn w:val="DefaultParagraphFont"/>
    <w:link w:val="EndnoteText"/>
    <w:semiHidden/>
    <w:rsid w:val="00127C36"/>
    <w:rPr>
      <w:rFonts w:ascii="Arial" w:eastAsia="Times New Roman" w:hAnsi="Arial" w:cs="Times New Roman"/>
      <w:sz w:val="20"/>
      <w:szCs w:val="20"/>
      <w:lang w:val="en-AU"/>
    </w:rPr>
  </w:style>
  <w:style w:type="paragraph" w:styleId="EnvelopeAddress">
    <w:name w:val="envelope address"/>
    <w:basedOn w:val="Normal"/>
    <w:locked/>
    <w:rsid w:val="00127C36"/>
    <w:pPr>
      <w:framePr w:w="7920" w:h="1980" w:hRule="exact" w:hSpace="180" w:wrap="auto" w:hAnchor="page" w:xAlign="center" w:yAlign="bottom"/>
      <w:spacing w:after="0" w:line="240" w:lineRule="auto"/>
      <w:ind w:left="2880"/>
      <w:jc w:val="both"/>
    </w:pPr>
    <w:rPr>
      <w:rFonts w:ascii="Arial" w:eastAsia="Times New Roman" w:hAnsi="Arial" w:cs="Arial"/>
      <w:szCs w:val="24"/>
      <w:lang w:val="en-AU"/>
    </w:rPr>
  </w:style>
  <w:style w:type="paragraph" w:styleId="EnvelopeReturn">
    <w:name w:val="envelope return"/>
    <w:basedOn w:val="Normal"/>
    <w:locked/>
    <w:rsid w:val="00127C36"/>
    <w:pPr>
      <w:spacing w:after="0" w:line="240" w:lineRule="auto"/>
      <w:ind w:left="851"/>
      <w:jc w:val="both"/>
    </w:pPr>
    <w:rPr>
      <w:rFonts w:ascii="Arial" w:eastAsia="Times New Roman" w:hAnsi="Arial" w:cs="Arial"/>
      <w:sz w:val="20"/>
      <w:szCs w:val="20"/>
      <w:lang w:val="en-AU"/>
    </w:rPr>
  </w:style>
  <w:style w:type="character" w:styleId="FollowedHyperlink">
    <w:name w:val="FollowedHyperlink"/>
    <w:locked/>
    <w:rsid w:val="00127C36"/>
    <w:rPr>
      <w:color w:val="800080"/>
      <w:u w:val="single"/>
    </w:rPr>
  </w:style>
  <w:style w:type="character" w:styleId="FootnoteReference">
    <w:name w:val="footnote reference"/>
    <w:semiHidden/>
    <w:locked/>
    <w:rsid w:val="00127C36"/>
    <w:rPr>
      <w:vertAlign w:val="superscript"/>
    </w:rPr>
  </w:style>
  <w:style w:type="paragraph" w:styleId="FootnoteText">
    <w:name w:val="footnote text"/>
    <w:basedOn w:val="Normal"/>
    <w:link w:val="FootnoteTextChar"/>
    <w:semiHidden/>
    <w:locked/>
    <w:rsid w:val="00127C36"/>
    <w:pPr>
      <w:spacing w:after="0" w:line="240" w:lineRule="auto"/>
      <w:ind w:left="851"/>
      <w:jc w:val="both"/>
    </w:pPr>
    <w:rPr>
      <w:rFonts w:ascii="Arial" w:eastAsia="Times New Roman" w:hAnsi="Arial" w:cs="Times New Roman"/>
      <w:sz w:val="20"/>
      <w:szCs w:val="20"/>
      <w:lang w:val="en-AU"/>
    </w:rPr>
  </w:style>
  <w:style w:type="character" w:customStyle="1" w:styleId="FootnoteTextChar">
    <w:name w:val="Footnote Text Char"/>
    <w:basedOn w:val="DefaultParagraphFont"/>
    <w:link w:val="FootnoteText"/>
    <w:semiHidden/>
    <w:rsid w:val="00127C36"/>
    <w:rPr>
      <w:rFonts w:ascii="Arial" w:eastAsia="Times New Roman" w:hAnsi="Arial" w:cs="Times New Roman"/>
      <w:sz w:val="20"/>
      <w:szCs w:val="20"/>
      <w:lang w:val="en-AU"/>
    </w:rPr>
  </w:style>
  <w:style w:type="character" w:styleId="HTMLAcronym">
    <w:name w:val="HTML Acronym"/>
    <w:basedOn w:val="DefaultParagraphFont"/>
    <w:locked/>
    <w:rsid w:val="00127C36"/>
  </w:style>
  <w:style w:type="paragraph" w:styleId="HTMLAddress">
    <w:name w:val="HTML Address"/>
    <w:basedOn w:val="Normal"/>
    <w:link w:val="HTMLAddressChar"/>
    <w:locked/>
    <w:rsid w:val="00127C36"/>
    <w:pPr>
      <w:spacing w:after="0" w:line="240" w:lineRule="auto"/>
      <w:ind w:left="851"/>
      <w:jc w:val="both"/>
    </w:pPr>
    <w:rPr>
      <w:rFonts w:ascii="Arial" w:eastAsia="Times New Roman" w:hAnsi="Arial" w:cs="Times New Roman"/>
      <w:i/>
      <w:iCs/>
      <w:sz w:val="20"/>
      <w:szCs w:val="24"/>
      <w:lang w:val="en-AU"/>
    </w:rPr>
  </w:style>
  <w:style w:type="character" w:customStyle="1" w:styleId="HTMLAddressChar">
    <w:name w:val="HTML Address Char"/>
    <w:basedOn w:val="DefaultParagraphFont"/>
    <w:link w:val="HTMLAddress"/>
    <w:rsid w:val="00127C36"/>
    <w:rPr>
      <w:rFonts w:ascii="Arial" w:eastAsia="Times New Roman" w:hAnsi="Arial" w:cs="Times New Roman"/>
      <w:i/>
      <w:iCs/>
      <w:sz w:val="20"/>
      <w:szCs w:val="24"/>
      <w:lang w:val="en-AU"/>
    </w:rPr>
  </w:style>
  <w:style w:type="character" w:styleId="HTMLCite">
    <w:name w:val="HTML Cite"/>
    <w:locked/>
    <w:rsid w:val="00127C36"/>
    <w:rPr>
      <w:i/>
      <w:iCs/>
    </w:rPr>
  </w:style>
  <w:style w:type="character" w:styleId="HTMLCode">
    <w:name w:val="HTML Code"/>
    <w:locked/>
    <w:rsid w:val="00127C36"/>
    <w:rPr>
      <w:rFonts w:ascii="Courier New" w:hAnsi="Courier New" w:cs="Courier New"/>
      <w:sz w:val="20"/>
      <w:szCs w:val="20"/>
    </w:rPr>
  </w:style>
  <w:style w:type="character" w:styleId="HTMLDefinition">
    <w:name w:val="HTML Definition"/>
    <w:locked/>
    <w:rsid w:val="00127C36"/>
    <w:rPr>
      <w:i/>
      <w:iCs/>
    </w:rPr>
  </w:style>
  <w:style w:type="character" w:styleId="HTMLKeyboard">
    <w:name w:val="HTML Keyboard"/>
    <w:locked/>
    <w:rsid w:val="00127C36"/>
    <w:rPr>
      <w:rFonts w:ascii="Courier New" w:hAnsi="Courier New" w:cs="Courier New"/>
      <w:sz w:val="20"/>
      <w:szCs w:val="20"/>
    </w:rPr>
  </w:style>
  <w:style w:type="paragraph" w:styleId="HTMLPreformatted">
    <w:name w:val="HTML Preformatted"/>
    <w:basedOn w:val="Normal"/>
    <w:link w:val="HTMLPreformattedChar"/>
    <w:locked/>
    <w:rsid w:val="00127C36"/>
    <w:pPr>
      <w:spacing w:after="0" w:line="240" w:lineRule="auto"/>
      <w:ind w:left="851"/>
      <w:jc w:val="both"/>
    </w:pPr>
    <w:rPr>
      <w:rFonts w:ascii="Courier New" w:eastAsia="Times New Roman" w:hAnsi="Courier New" w:cs="Courier New"/>
      <w:sz w:val="20"/>
      <w:szCs w:val="20"/>
      <w:lang w:val="en-AU"/>
    </w:rPr>
  </w:style>
  <w:style w:type="character" w:customStyle="1" w:styleId="HTMLPreformattedChar">
    <w:name w:val="HTML Preformatted Char"/>
    <w:basedOn w:val="DefaultParagraphFont"/>
    <w:link w:val="HTMLPreformatted"/>
    <w:rsid w:val="00127C36"/>
    <w:rPr>
      <w:rFonts w:ascii="Courier New" w:eastAsia="Times New Roman" w:hAnsi="Courier New" w:cs="Courier New"/>
      <w:sz w:val="20"/>
      <w:szCs w:val="20"/>
      <w:lang w:val="en-AU"/>
    </w:rPr>
  </w:style>
  <w:style w:type="character" w:styleId="HTMLSample">
    <w:name w:val="HTML Sample"/>
    <w:locked/>
    <w:rsid w:val="00127C36"/>
    <w:rPr>
      <w:rFonts w:ascii="Courier New" w:hAnsi="Courier New" w:cs="Courier New"/>
    </w:rPr>
  </w:style>
  <w:style w:type="character" w:styleId="HTMLTypewriter">
    <w:name w:val="HTML Typewriter"/>
    <w:locked/>
    <w:rsid w:val="00127C36"/>
    <w:rPr>
      <w:rFonts w:ascii="Courier New" w:hAnsi="Courier New" w:cs="Courier New"/>
      <w:sz w:val="20"/>
      <w:szCs w:val="20"/>
    </w:rPr>
  </w:style>
  <w:style w:type="character" w:styleId="HTMLVariable">
    <w:name w:val="HTML Variable"/>
    <w:locked/>
    <w:rsid w:val="00127C36"/>
    <w:rPr>
      <w:i/>
      <w:iCs/>
    </w:rPr>
  </w:style>
  <w:style w:type="paragraph" w:styleId="Index1">
    <w:name w:val="index 1"/>
    <w:basedOn w:val="Normal"/>
    <w:next w:val="Normal"/>
    <w:autoRedefine/>
    <w:semiHidden/>
    <w:locked/>
    <w:rsid w:val="00127C36"/>
    <w:pPr>
      <w:spacing w:after="0" w:line="240" w:lineRule="auto"/>
      <w:ind w:left="200" w:hanging="200"/>
      <w:jc w:val="both"/>
    </w:pPr>
    <w:rPr>
      <w:rFonts w:ascii="Arial" w:eastAsia="Times New Roman" w:hAnsi="Arial" w:cs="Times New Roman"/>
      <w:sz w:val="20"/>
      <w:szCs w:val="24"/>
      <w:lang w:val="en-AU"/>
    </w:rPr>
  </w:style>
  <w:style w:type="paragraph" w:styleId="Index2">
    <w:name w:val="index 2"/>
    <w:basedOn w:val="Normal"/>
    <w:next w:val="Normal"/>
    <w:autoRedefine/>
    <w:semiHidden/>
    <w:locked/>
    <w:rsid w:val="00127C36"/>
    <w:pPr>
      <w:spacing w:after="0" w:line="240" w:lineRule="auto"/>
      <w:ind w:left="400" w:hanging="200"/>
      <w:jc w:val="both"/>
    </w:pPr>
    <w:rPr>
      <w:rFonts w:ascii="Arial" w:eastAsia="Times New Roman" w:hAnsi="Arial" w:cs="Times New Roman"/>
      <w:sz w:val="20"/>
      <w:szCs w:val="24"/>
      <w:lang w:val="en-AU"/>
    </w:rPr>
  </w:style>
  <w:style w:type="paragraph" w:styleId="Index3">
    <w:name w:val="index 3"/>
    <w:basedOn w:val="Normal"/>
    <w:next w:val="Normal"/>
    <w:autoRedefine/>
    <w:semiHidden/>
    <w:locked/>
    <w:rsid w:val="00127C36"/>
    <w:pPr>
      <w:spacing w:after="0" w:line="240" w:lineRule="auto"/>
      <w:ind w:left="600" w:hanging="200"/>
      <w:jc w:val="both"/>
    </w:pPr>
    <w:rPr>
      <w:rFonts w:ascii="Arial" w:eastAsia="Times New Roman" w:hAnsi="Arial" w:cs="Times New Roman"/>
      <w:sz w:val="20"/>
      <w:szCs w:val="24"/>
      <w:lang w:val="en-AU"/>
    </w:rPr>
  </w:style>
  <w:style w:type="paragraph" w:styleId="Index4">
    <w:name w:val="index 4"/>
    <w:basedOn w:val="Normal"/>
    <w:next w:val="Normal"/>
    <w:autoRedefine/>
    <w:semiHidden/>
    <w:locked/>
    <w:rsid w:val="00127C36"/>
    <w:pPr>
      <w:spacing w:after="0" w:line="240" w:lineRule="auto"/>
      <w:ind w:left="800" w:hanging="200"/>
      <w:jc w:val="both"/>
    </w:pPr>
    <w:rPr>
      <w:rFonts w:ascii="Arial" w:eastAsia="Times New Roman" w:hAnsi="Arial" w:cs="Times New Roman"/>
      <w:sz w:val="20"/>
      <w:szCs w:val="24"/>
      <w:lang w:val="en-AU"/>
    </w:rPr>
  </w:style>
  <w:style w:type="paragraph" w:styleId="Index5">
    <w:name w:val="index 5"/>
    <w:basedOn w:val="Normal"/>
    <w:next w:val="Normal"/>
    <w:autoRedefine/>
    <w:semiHidden/>
    <w:locked/>
    <w:rsid w:val="00127C36"/>
    <w:pPr>
      <w:spacing w:after="0" w:line="240" w:lineRule="auto"/>
      <w:ind w:left="1000" w:hanging="200"/>
      <w:jc w:val="both"/>
    </w:pPr>
    <w:rPr>
      <w:rFonts w:ascii="Arial" w:eastAsia="Times New Roman" w:hAnsi="Arial" w:cs="Times New Roman"/>
      <w:sz w:val="20"/>
      <w:szCs w:val="24"/>
      <w:lang w:val="en-AU"/>
    </w:rPr>
  </w:style>
  <w:style w:type="paragraph" w:styleId="Index6">
    <w:name w:val="index 6"/>
    <w:basedOn w:val="Normal"/>
    <w:next w:val="Normal"/>
    <w:autoRedefine/>
    <w:semiHidden/>
    <w:locked/>
    <w:rsid w:val="00127C36"/>
    <w:pPr>
      <w:spacing w:after="0" w:line="240" w:lineRule="auto"/>
      <w:ind w:left="1200" w:hanging="200"/>
      <w:jc w:val="both"/>
    </w:pPr>
    <w:rPr>
      <w:rFonts w:ascii="Arial" w:eastAsia="Times New Roman" w:hAnsi="Arial" w:cs="Times New Roman"/>
      <w:sz w:val="20"/>
      <w:szCs w:val="24"/>
      <w:lang w:val="en-AU"/>
    </w:rPr>
  </w:style>
  <w:style w:type="paragraph" w:styleId="Index7">
    <w:name w:val="index 7"/>
    <w:basedOn w:val="Normal"/>
    <w:next w:val="Normal"/>
    <w:autoRedefine/>
    <w:semiHidden/>
    <w:locked/>
    <w:rsid w:val="00127C36"/>
    <w:pPr>
      <w:spacing w:after="0" w:line="240" w:lineRule="auto"/>
      <w:ind w:left="1400" w:hanging="200"/>
      <w:jc w:val="both"/>
    </w:pPr>
    <w:rPr>
      <w:rFonts w:ascii="Arial" w:eastAsia="Times New Roman" w:hAnsi="Arial" w:cs="Times New Roman"/>
      <w:sz w:val="20"/>
      <w:szCs w:val="24"/>
      <w:lang w:val="en-AU"/>
    </w:rPr>
  </w:style>
  <w:style w:type="paragraph" w:styleId="Index8">
    <w:name w:val="index 8"/>
    <w:basedOn w:val="Normal"/>
    <w:next w:val="Normal"/>
    <w:autoRedefine/>
    <w:semiHidden/>
    <w:locked/>
    <w:rsid w:val="00127C36"/>
    <w:pPr>
      <w:spacing w:after="0" w:line="240" w:lineRule="auto"/>
      <w:ind w:left="1600" w:hanging="200"/>
      <w:jc w:val="both"/>
    </w:pPr>
    <w:rPr>
      <w:rFonts w:ascii="Arial" w:eastAsia="Times New Roman" w:hAnsi="Arial" w:cs="Times New Roman"/>
      <w:sz w:val="20"/>
      <w:szCs w:val="24"/>
      <w:lang w:val="en-AU"/>
    </w:rPr>
  </w:style>
  <w:style w:type="paragraph" w:styleId="Index9">
    <w:name w:val="index 9"/>
    <w:basedOn w:val="Normal"/>
    <w:next w:val="Normal"/>
    <w:autoRedefine/>
    <w:semiHidden/>
    <w:locked/>
    <w:rsid w:val="00127C36"/>
    <w:pPr>
      <w:spacing w:after="0" w:line="240" w:lineRule="auto"/>
      <w:ind w:left="1800" w:hanging="200"/>
      <w:jc w:val="both"/>
    </w:pPr>
    <w:rPr>
      <w:rFonts w:ascii="Arial" w:eastAsia="Times New Roman" w:hAnsi="Arial" w:cs="Times New Roman"/>
      <w:sz w:val="20"/>
      <w:szCs w:val="24"/>
      <w:lang w:val="en-AU"/>
    </w:rPr>
  </w:style>
  <w:style w:type="paragraph" w:styleId="IndexHeading">
    <w:name w:val="index heading"/>
    <w:basedOn w:val="Normal"/>
    <w:next w:val="Index1"/>
    <w:semiHidden/>
    <w:locked/>
    <w:rsid w:val="00127C36"/>
    <w:pPr>
      <w:spacing w:after="0" w:line="240" w:lineRule="auto"/>
      <w:ind w:left="851"/>
      <w:jc w:val="both"/>
    </w:pPr>
    <w:rPr>
      <w:rFonts w:ascii="Arial" w:eastAsia="Times New Roman" w:hAnsi="Arial" w:cs="Arial"/>
      <w:b/>
      <w:bCs/>
      <w:sz w:val="20"/>
      <w:szCs w:val="24"/>
      <w:lang w:val="en-AU"/>
    </w:rPr>
  </w:style>
  <w:style w:type="character" w:styleId="LineNumber">
    <w:name w:val="line number"/>
    <w:basedOn w:val="DefaultParagraphFont"/>
    <w:locked/>
    <w:rsid w:val="00127C36"/>
  </w:style>
  <w:style w:type="paragraph" w:styleId="List">
    <w:name w:val="List"/>
    <w:basedOn w:val="Normal"/>
    <w:locked/>
    <w:rsid w:val="00127C36"/>
    <w:pPr>
      <w:spacing w:after="0" w:line="240" w:lineRule="auto"/>
      <w:ind w:left="283" w:hanging="283"/>
      <w:jc w:val="both"/>
    </w:pPr>
    <w:rPr>
      <w:rFonts w:ascii="Arial" w:eastAsia="Times New Roman" w:hAnsi="Arial" w:cs="Times New Roman"/>
      <w:sz w:val="20"/>
      <w:szCs w:val="24"/>
      <w:lang w:val="en-AU"/>
    </w:rPr>
  </w:style>
  <w:style w:type="paragraph" w:styleId="List2">
    <w:name w:val="List 2"/>
    <w:basedOn w:val="Normal"/>
    <w:locked/>
    <w:rsid w:val="00127C36"/>
    <w:pPr>
      <w:spacing w:after="0" w:line="240" w:lineRule="auto"/>
      <w:ind w:left="566" w:hanging="283"/>
      <w:jc w:val="both"/>
    </w:pPr>
    <w:rPr>
      <w:rFonts w:ascii="Arial" w:eastAsia="Times New Roman" w:hAnsi="Arial" w:cs="Times New Roman"/>
      <w:sz w:val="20"/>
      <w:szCs w:val="24"/>
      <w:lang w:val="en-AU"/>
    </w:rPr>
  </w:style>
  <w:style w:type="paragraph" w:styleId="List3">
    <w:name w:val="List 3"/>
    <w:basedOn w:val="Normal"/>
    <w:locked/>
    <w:rsid w:val="00127C36"/>
    <w:pPr>
      <w:spacing w:after="0" w:line="240" w:lineRule="auto"/>
      <w:ind w:left="849" w:hanging="283"/>
      <w:jc w:val="both"/>
    </w:pPr>
    <w:rPr>
      <w:rFonts w:ascii="Arial" w:eastAsia="Times New Roman" w:hAnsi="Arial" w:cs="Times New Roman"/>
      <w:sz w:val="20"/>
      <w:szCs w:val="24"/>
      <w:lang w:val="en-AU"/>
    </w:rPr>
  </w:style>
  <w:style w:type="paragraph" w:styleId="List4">
    <w:name w:val="List 4"/>
    <w:basedOn w:val="Normal"/>
    <w:locked/>
    <w:rsid w:val="00127C36"/>
    <w:pPr>
      <w:spacing w:after="0" w:line="240" w:lineRule="auto"/>
      <w:ind w:left="1132" w:hanging="283"/>
      <w:jc w:val="both"/>
    </w:pPr>
    <w:rPr>
      <w:rFonts w:ascii="Arial" w:eastAsia="Times New Roman" w:hAnsi="Arial" w:cs="Times New Roman"/>
      <w:sz w:val="20"/>
      <w:szCs w:val="24"/>
      <w:lang w:val="en-AU"/>
    </w:rPr>
  </w:style>
  <w:style w:type="paragraph" w:styleId="List5">
    <w:name w:val="List 5"/>
    <w:basedOn w:val="Normal"/>
    <w:locked/>
    <w:rsid w:val="00127C36"/>
    <w:pPr>
      <w:spacing w:after="0" w:line="240" w:lineRule="auto"/>
      <w:ind w:left="1415" w:hanging="283"/>
      <w:jc w:val="both"/>
    </w:pPr>
    <w:rPr>
      <w:rFonts w:ascii="Arial" w:eastAsia="Times New Roman" w:hAnsi="Arial" w:cs="Times New Roman"/>
      <w:sz w:val="20"/>
      <w:szCs w:val="24"/>
      <w:lang w:val="en-AU"/>
    </w:rPr>
  </w:style>
  <w:style w:type="paragraph" w:styleId="ListBullet">
    <w:name w:val="List Bullet"/>
    <w:basedOn w:val="Normal"/>
    <w:locked/>
    <w:rsid w:val="00127C36"/>
    <w:pPr>
      <w:numPr>
        <w:numId w:val="26"/>
      </w:numPr>
      <w:spacing w:after="0" w:line="240" w:lineRule="auto"/>
      <w:jc w:val="both"/>
    </w:pPr>
    <w:rPr>
      <w:rFonts w:ascii="Arial" w:eastAsia="Times New Roman" w:hAnsi="Arial" w:cs="Times New Roman"/>
      <w:sz w:val="20"/>
      <w:szCs w:val="24"/>
      <w:lang w:val="en-AU"/>
    </w:rPr>
  </w:style>
  <w:style w:type="paragraph" w:styleId="ListBullet2">
    <w:name w:val="List Bullet 2"/>
    <w:basedOn w:val="Normal"/>
    <w:locked/>
    <w:rsid w:val="00127C36"/>
    <w:pPr>
      <w:numPr>
        <w:numId w:val="27"/>
      </w:numPr>
      <w:spacing w:after="0" w:line="240" w:lineRule="auto"/>
      <w:jc w:val="both"/>
    </w:pPr>
    <w:rPr>
      <w:rFonts w:ascii="Arial" w:eastAsia="Times New Roman" w:hAnsi="Arial" w:cs="Times New Roman"/>
      <w:sz w:val="20"/>
      <w:szCs w:val="24"/>
      <w:lang w:val="en-AU"/>
    </w:rPr>
  </w:style>
  <w:style w:type="paragraph" w:styleId="ListBullet3">
    <w:name w:val="List Bullet 3"/>
    <w:basedOn w:val="Normal"/>
    <w:locked/>
    <w:rsid w:val="00127C36"/>
    <w:pPr>
      <w:numPr>
        <w:numId w:val="28"/>
      </w:numPr>
      <w:spacing w:after="0" w:line="240" w:lineRule="auto"/>
      <w:jc w:val="both"/>
    </w:pPr>
    <w:rPr>
      <w:rFonts w:ascii="Arial" w:eastAsia="Times New Roman" w:hAnsi="Arial" w:cs="Times New Roman"/>
      <w:sz w:val="20"/>
      <w:szCs w:val="24"/>
      <w:lang w:val="en-AU"/>
    </w:rPr>
  </w:style>
  <w:style w:type="paragraph" w:styleId="ListBullet4">
    <w:name w:val="List Bullet 4"/>
    <w:basedOn w:val="Normal"/>
    <w:locked/>
    <w:rsid w:val="00127C36"/>
    <w:pPr>
      <w:numPr>
        <w:numId w:val="29"/>
      </w:numPr>
      <w:spacing w:after="0" w:line="240" w:lineRule="auto"/>
      <w:jc w:val="both"/>
    </w:pPr>
    <w:rPr>
      <w:rFonts w:ascii="Arial" w:eastAsia="Times New Roman" w:hAnsi="Arial" w:cs="Times New Roman"/>
      <w:sz w:val="20"/>
      <w:szCs w:val="24"/>
      <w:lang w:val="en-AU"/>
    </w:rPr>
  </w:style>
  <w:style w:type="paragraph" w:styleId="ListBullet5">
    <w:name w:val="List Bullet 5"/>
    <w:basedOn w:val="Normal"/>
    <w:locked/>
    <w:rsid w:val="00127C36"/>
    <w:pPr>
      <w:numPr>
        <w:numId w:val="30"/>
      </w:numPr>
      <w:spacing w:after="0" w:line="240" w:lineRule="auto"/>
      <w:jc w:val="both"/>
    </w:pPr>
    <w:rPr>
      <w:rFonts w:ascii="Arial" w:eastAsia="Times New Roman" w:hAnsi="Arial" w:cs="Times New Roman"/>
      <w:sz w:val="20"/>
      <w:szCs w:val="24"/>
      <w:lang w:val="en-AU"/>
    </w:rPr>
  </w:style>
  <w:style w:type="paragraph" w:styleId="ListContinue">
    <w:name w:val="List Continue"/>
    <w:basedOn w:val="Normal"/>
    <w:locked/>
    <w:rsid w:val="00127C36"/>
    <w:pPr>
      <w:spacing w:after="120" w:line="240" w:lineRule="auto"/>
      <w:ind w:left="283"/>
      <w:jc w:val="both"/>
    </w:pPr>
    <w:rPr>
      <w:rFonts w:ascii="Arial" w:eastAsia="Times New Roman" w:hAnsi="Arial" w:cs="Times New Roman"/>
      <w:sz w:val="20"/>
      <w:szCs w:val="24"/>
      <w:lang w:val="en-AU"/>
    </w:rPr>
  </w:style>
  <w:style w:type="paragraph" w:styleId="ListContinue2">
    <w:name w:val="List Continue 2"/>
    <w:basedOn w:val="Normal"/>
    <w:locked/>
    <w:rsid w:val="00127C36"/>
    <w:pPr>
      <w:spacing w:after="120" w:line="240" w:lineRule="auto"/>
      <w:ind w:left="566"/>
      <w:jc w:val="both"/>
    </w:pPr>
    <w:rPr>
      <w:rFonts w:ascii="Arial" w:eastAsia="Times New Roman" w:hAnsi="Arial" w:cs="Times New Roman"/>
      <w:sz w:val="20"/>
      <w:szCs w:val="24"/>
      <w:lang w:val="en-AU"/>
    </w:rPr>
  </w:style>
  <w:style w:type="paragraph" w:styleId="ListContinue3">
    <w:name w:val="List Continue 3"/>
    <w:basedOn w:val="Normal"/>
    <w:locked/>
    <w:rsid w:val="00127C36"/>
    <w:pPr>
      <w:spacing w:after="120" w:line="240" w:lineRule="auto"/>
      <w:ind w:left="849"/>
      <w:jc w:val="both"/>
    </w:pPr>
    <w:rPr>
      <w:rFonts w:ascii="Arial" w:eastAsia="Times New Roman" w:hAnsi="Arial" w:cs="Times New Roman"/>
      <w:sz w:val="20"/>
      <w:szCs w:val="24"/>
      <w:lang w:val="en-AU"/>
    </w:rPr>
  </w:style>
  <w:style w:type="paragraph" w:styleId="ListContinue4">
    <w:name w:val="List Continue 4"/>
    <w:basedOn w:val="Normal"/>
    <w:locked/>
    <w:rsid w:val="00127C36"/>
    <w:pPr>
      <w:spacing w:after="120" w:line="240" w:lineRule="auto"/>
      <w:ind w:left="1132"/>
      <w:jc w:val="both"/>
    </w:pPr>
    <w:rPr>
      <w:rFonts w:ascii="Arial" w:eastAsia="Times New Roman" w:hAnsi="Arial" w:cs="Times New Roman"/>
      <w:sz w:val="20"/>
      <w:szCs w:val="24"/>
      <w:lang w:val="en-AU"/>
    </w:rPr>
  </w:style>
  <w:style w:type="paragraph" w:styleId="ListContinue5">
    <w:name w:val="List Continue 5"/>
    <w:basedOn w:val="Normal"/>
    <w:locked/>
    <w:rsid w:val="00127C36"/>
    <w:pPr>
      <w:spacing w:after="120" w:line="240" w:lineRule="auto"/>
      <w:ind w:left="1415"/>
      <w:jc w:val="both"/>
    </w:pPr>
    <w:rPr>
      <w:rFonts w:ascii="Arial" w:eastAsia="Times New Roman" w:hAnsi="Arial" w:cs="Times New Roman"/>
      <w:sz w:val="20"/>
      <w:szCs w:val="24"/>
      <w:lang w:val="en-AU"/>
    </w:rPr>
  </w:style>
  <w:style w:type="paragraph" w:styleId="ListNumber">
    <w:name w:val="List Number"/>
    <w:basedOn w:val="Normal"/>
    <w:locked/>
    <w:rsid w:val="00127C36"/>
    <w:pPr>
      <w:numPr>
        <w:numId w:val="31"/>
      </w:numPr>
      <w:spacing w:after="0" w:line="240" w:lineRule="auto"/>
      <w:jc w:val="both"/>
    </w:pPr>
    <w:rPr>
      <w:rFonts w:ascii="Arial" w:eastAsia="Times New Roman" w:hAnsi="Arial" w:cs="Times New Roman"/>
      <w:sz w:val="20"/>
      <w:szCs w:val="24"/>
      <w:lang w:val="en-AU"/>
    </w:rPr>
  </w:style>
  <w:style w:type="paragraph" w:styleId="ListNumber2">
    <w:name w:val="List Number 2"/>
    <w:basedOn w:val="Normal"/>
    <w:locked/>
    <w:rsid w:val="00127C36"/>
    <w:pPr>
      <w:numPr>
        <w:numId w:val="32"/>
      </w:numPr>
      <w:spacing w:after="0" w:line="240" w:lineRule="auto"/>
      <w:jc w:val="both"/>
    </w:pPr>
    <w:rPr>
      <w:rFonts w:ascii="Arial" w:eastAsia="Times New Roman" w:hAnsi="Arial" w:cs="Times New Roman"/>
      <w:sz w:val="20"/>
      <w:szCs w:val="24"/>
      <w:lang w:val="en-AU"/>
    </w:rPr>
  </w:style>
  <w:style w:type="paragraph" w:styleId="ListNumber3">
    <w:name w:val="List Number 3"/>
    <w:basedOn w:val="Normal"/>
    <w:locked/>
    <w:rsid w:val="00127C36"/>
    <w:pPr>
      <w:numPr>
        <w:numId w:val="33"/>
      </w:numPr>
      <w:spacing w:after="0" w:line="240" w:lineRule="auto"/>
      <w:jc w:val="both"/>
    </w:pPr>
    <w:rPr>
      <w:rFonts w:ascii="Arial" w:eastAsia="Times New Roman" w:hAnsi="Arial" w:cs="Times New Roman"/>
      <w:sz w:val="20"/>
      <w:szCs w:val="24"/>
      <w:lang w:val="en-AU"/>
    </w:rPr>
  </w:style>
  <w:style w:type="paragraph" w:styleId="ListNumber4">
    <w:name w:val="List Number 4"/>
    <w:basedOn w:val="Normal"/>
    <w:locked/>
    <w:rsid w:val="00127C36"/>
    <w:pPr>
      <w:numPr>
        <w:numId w:val="34"/>
      </w:numPr>
      <w:spacing w:after="0" w:line="240" w:lineRule="auto"/>
      <w:jc w:val="both"/>
    </w:pPr>
    <w:rPr>
      <w:rFonts w:ascii="Arial" w:eastAsia="Times New Roman" w:hAnsi="Arial" w:cs="Times New Roman"/>
      <w:sz w:val="20"/>
      <w:szCs w:val="24"/>
      <w:lang w:val="en-AU"/>
    </w:rPr>
  </w:style>
  <w:style w:type="paragraph" w:styleId="ListNumber5">
    <w:name w:val="List Number 5"/>
    <w:basedOn w:val="Normal"/>
    <w:locked/>
    <w:rsid w:val="00127C36"/>
    <w:pPr>
      <w:numPr>
        <w:numId w:val="35"/>
      </w:numPr>
      <w:spacing w:after="0" w:line="240" w:lineRule="auto"/>
      <w:jc w:val="both"/>
    </w:pPr>
    <w:rPr>
      <w:rFonts w:ascii="Arial" w:eastAsia="Times New Roman" w:hAnsi="Arial" w:cs="Times New Roman"/>
      <w:sz w:val="20"/>
      <w:szCs w:val="24"/>
      <w:lang w:val="en-AU"/>
    </w:rPr>
  </w:style>
  <w:style w:type="paragraph" w:styleId="MacroText">
    <w:name w:val="macro"/>
    <w:link w:val="MacroTextChar"/>
    <w:semiHidden/>
    <w:locked/>
    <w:rsid w:val="00127C36"/>
    <w:pPr>
      <w:tabs>
        <w:tab w:val="left" w:pos="480"/>
        <w:tab w:val="left" w:pos="960"/>
        <w:tab w:val="left" w:pos="1440"/>
        <w:tab w:val="left" w:pos="1920"/>
        <w:tab w:val="left" w:pos="2400"/>
        <w:tab w:val="left" w:pos="2880"/>
        <w:tab w:val="left" w:pos="3360"/>
        <w:tab w:val="left" w:pos="3840"/>
        <w:tab w:val="left" w:pos="4320"/>
      </w:tabs>
      <w:spacing w:after="0" w:line="240" w:lineRule="auto"/>
      <w:ind w:left="851"/>
      <w:jc w:val="both"/>
    </w:pPr>
    <w:rPr>
      <w:rFonts w:ascii="Courier New" w:eastAsia="Times New Roman" w:hAnsi="Courier New" w:cs="Courier New"/>
      <w:sz w:val="20"/>
      <w:szCs w:val="20"/>
      <w:lang w:val="en-AU"/>
    </w:rPr>
  </w:style>
  <w:style w:type="character" w:customStyle="1" w:styleId="MacroTextChar">
    <w:name w:val="Macro Text Char"/>
    <w:basedOn w:val="DefaultParagraphFont"/>
    <w:link w:val="MacroText"/>
    <w:semiHidden/>
    <w:rsid w:val="00127C36"/>
    <w:rPr>
      <w:rFonts w:ascii="Courier New" w:eastAsia="Times New Roman" w:hAnsi="Courier New" w:cs="Courier New"/>
      <w:sz w:val="20"/>
      <w:szCs w:val="20"/>
      <w:lang w:val="en-AU"/>
    </w:rPr>
  </w:style>
  <w:style w:type="paragraph" w:styleId="MessageHeader">
    <w:name w:val="Message Header"/>
    <w:basedOn w:val="Normal"/>
    <w:link w:val="MessageHeaderChar"/>
    <w:locked/>
    <w:rsid w:val="00127C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Arial"/>
      <w:szCs w:val="24"/>
      <w:lang w:val="en-AU"/>
    </w:rPr>
  </w:style>
  <w:style w:type="character" w:customStyle="1" w:styleId="MessageHeaderChar">
    <w:name w:val="Message Header Char"/>
    <w:basedOn w:val="DefaultParagraphFont"/>
    <w:link w:val="MessageHeader"/>
    <w:rsid w:val="00127C36"/>
    <w:rPr>
      <w:rFonts w:ascii="Arial" w:eastAsia="Times New Roman" w:hAnsi="Arial" w:cs="Arial"/>
      <w:sz w:val="24"/>
      <w:szCs w:val="24"/>
      <w:shd w:val="pct20" w:color="auto" w:fill="auto"/>
      <w:lang w:val="en-AU"/>
    </w:rPr>
  </w:style>
  <w:style w:type="paragraph" w:styleId="NormalWeb">
    <w:name w:val="Normal (Web)"/>
    <w:basedOn w:val="Normal"/>
    <w:uiPriority w:val="99"/>
    <w:locked/>
    <w:rsid w:val="00127C36"/>
    <w:pPr>
      <w:spacing w:after="0" w:line="240" w:lineRule="auto"/>
      <w:ind w:left="851"/>
      <w:jc w:val="both"/>
    </w:pPr>
    <w:rPr>
      <w:rFonts w:ascii="Times New Roman" w:eastAsia="Times New Roman" w:hAnsi="Times New Roman" w:cs="Times New Roman"/>
      <w:szCs w:val="24"/>
      <w:lang w:val="en-AU"/>
    </w:rPr>
  </w:style>
  <w:style w:type="paragraph" w:styleId="NormalIndent">
    <w:name w:val="Normal Indent"/>
    <w:locked/>
    <w:rsid w:val="00127C36"/>
    <w:pPr>
      <w:spacing w:after="0" w:line="240" w:lineRule="auto"/>
      <w:ind w:left="720"/>
    </w:pPr>
    <w:rPr>
      <w:rFonts w:ascii="Arial" w:eastAsia="Times New Roman" w:hAnsi="Arial" w:cs="Times New Roman"/>
      <w:sz w:val="20"/>
      <w:szCs w:val="24"/>
      <w:lang w:val="en-AU"/>
    </w:rPr>
  </w:style>
  <w:style w:type="paragraph" w:styleId="NoteHeading">
    <w:name w:val="Note Heading"/>
    <w:basedOn w:val="Normal"/>
    <w:next w:val="Normal"/>
    <w:link w:val="NoteHeadingChar"/>
    <w:locked/>
    <w:rsid w:val="00127C36"/>
    <w:pPr>
      <w:spacing w:after="0" w:line="240" w:lineRule="auto"/>
      <w:ind w:left="851"/>
      <w:jc w:val="both"/>
    </w:pPr>
    <w:rPr>
      <w:rFonts w:ascii="Arial" w:eastAsia="Times New Roman" w:hAnsi="Arial" w:cs="Times New Roman"/>
      <w:sz w:val="20"/>
      <w:szCs w:val="24"/>
      <w:lang w:val="en-AU"/>
    </w:rPr>
  </w:style>
  <w:style w:type="character" w:customStyle="1" w:styleId="NoteHeadingChar">
    <w:name w:val="Note Heading Char"/>
    <w:basedOn w:val="DefaultParagraphFont"/>
    <w:link w:val="NoteHeading"/>
    <w:rsid w:val="00127C36"/>
    <w:rPr>
      <w:rFonts w:ascii="Arial" w:eastAsia="Times New Roman" w:hAnsi="Arial" w:cs="Times New Roman"/>
      <w:sz w:val="20"/>
      <w:szCs w:val="24"/>
      <w:lang w:val="en-AU"/>
    </w:rPr>
  </w:style>
  <w:style w:type="paragraph" w:styleId="PlainText">
    <w:name w:val="Plain Text"/>
    <w:basedOn w:val="Normal"/>
    <w:link w:val="PlainTextChar"/>
    <w:locked/>
    <w:rsid w:val="00127C36"/>
    <w:pPr>
      <w:spacing w:after="0" w:line="240" w:lineRule="auto"/>
      <w:ind w:left="851"/>
      <w:jc w:val="both"/>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rsid w:val="00127C36"/>
    <w:rPr>
      <w:rFonts w:ascii="Courier New" w:eastAsia="Times New Roman" w:hAnsi="Courier New" w:cs="Courier New"/>
      <w:sz w:val="20"/>
      <w:szCs w:val="20"/>
      <w:lang w:val="en-AU"/>
    </w:rPr>
  </w:style>
  <w:style w:type="paragraph" w:styleId="Salutation">
    <w:name w:val="Salutation"/>
    <w:basedOn w:val="Normal"/>
    <w:next w:val="Normal"/>
    <w:link w:val="SalutationChar"/>
    <w:locked/>
    <w:rsid w:val="00127C36"/>
    <w:pPr>
      <w:spacing w:after="0" w:line="240" w:lineRule="auto"/>
      <w:ind w:left="851"/>
      <w:jc w:val="both"/>
    </w:pPr>
    <w:rPr>
      <w:rFonts w:ascii="Arial" w:eastAsia="Times New Roman" w:hAnsi="Arial" w:cs="Times New Roman"/>
      <w:sz w:val="20"/>
      <w:szCs w:val="24"/>
      <w:lang w:val="en-AU"/>
    </w:rPr>
  </w:style>
  <w:style w:type="character" w:customStyle="1" w:styleId="SalutationChar">
    <w:name w:val="Salutation Char"/>
    <w:basedOn w:val="DefaultParagraphFont"/>
    <w:link w:val="Salutation"/>
    <w:rsid w:val="00127C36"/>
    <w:rPr>
      <w:rFonts w:ascii="Arial" w:eastAsia="Times New Roman" w:hAnsi="Arial" w:cs="Times New Roman"/>
      <w:sz w:val="20"/>
      <w:szCs w:val="24"/>
      <w:lang w:val="en-AU"/>
    </w:rPr>
  </w:style>
  <w:style w:type="paragraph" w:styleId="Signature">
    <w:name w:val="Signature"/>
    <w:basedOn w:val="Normal"/>
    <w:link w:val="SignatureChar"/>
    <w:locked/>
    <w:rsid w:val="00127C36"/>
    <w:pPr>
      <w:spacing w:after="0" w:line="240" w:lineRule="auto"/>
      <w:ind w:left="4252"/>
      <w:jc w:val="both"/>
    </w:pPr>
    <w:rPr>
      <w:rFonts w:ascii="Arial" w:eastAsia="Times New Roman" w:hAnsi="Arial" w:cs="Times New Roman"/>
      <w:sz w:val="20"/>
      <w:szCs w:val="24"/>
      <w:lang w:val="en-AU"/>
    </w:rPr>
  </w:style>
  <w:style w:type="character" w:customStyle="1" w:styleId="SignatureChar">
    <w:name w:val="Signature Char"/>
    <w:basedOn w:val="DefaultParagraphFont"/>
    <w:link w:val="Signature"/>
    <w:rsid w:val="00127C36"/>
    <w:rPr>
      <w:rFonts w:ascii="Arial" w:eastAsia="Times New Roman" w:hAnsi="Arial" w:cs="Times New Roman"/>
      <w:sz w:val="20"/>
      <w:szCs w:val="24"/>
      <w:lang w:val="en-AU"/>
    </w:rPr>
  </w:style>
  <w:style w:type="character" w:styleId="Strong">
    <w:name w:val="Strong"/>
    <w:uiPriority w:val="22"/>
    <w:qFormat/>
    <w:locked/>
    <w:rsid w:val="00127C36"/>
    <w:rPr>
      <w:b/>
      <w:bCs/>
    </w:rPr>
  </w:style>
  <w:style w:type="paragraph" w:styleId="Subtitle">
    <w:name w:val="Subtitle"/>
    <w:basedOn w:val="Normal"/>
    <w:link w:val="SubtitleChar"/>
    <w:qFormat/>
    <w:locked/>
    <w:rsid w:val="00127C36"/>
    <w:pPr>
      <w:spacing w:after="60" w:line="240" w:lineRule="auto"/>
      <w:ind w:left="851"/>
      <w:jc w:val="center"/>
      <w:outlineLvl w:val="1"/>
    </w:pPr>
    <w:rPr>
      <w:rFonts w:ascii="Arial" w:eastAsia="Times New Roman" w:hAnsi="Arial" w:cs="Arial"/>
      <w:szCs w:val="24"/>
      <w:lang w:val="en-AU"/>
    </w:rPr>
  </w:style>
  <w:style w:type="character" w:customStyle="1" w:styleId="SubtitleChar">
    <w:name w:val="Subtitle Char"/>
    <w:basedOn w:val="DefaultParagraphFont"/>
    <w:link w:val="Subtitle"/>
    <w:rsid w:val="00127C36"/>
    <w:rPr>
      <w:rFonts w:ascii="Arial" w:eastAsia="Times New Roman" w:hAnsi="Arial" w:cs="Arial"/>
      <w:sz w:val="24"/>
      <w:szCs w:val="24"/>
      <w:lang w:val="en-AU"/>
    </w:rPr>
  </w:style>
  <w:style w:type="table" w:styleId="Table3Deffects1">
    <w:name w:val="Table 3D effects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127C36"/>
    <w:pPr>
      <w:spacing w:after="0" w:line="240" w:lineRule="auto"/>
      <w:ind w:left="851"/>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127C36"/>
    <w:pPr>
      <w:spacing w:after="0" w:line="240" w:lineRule="auto"/>
      <w:ind w:left="851"/>
      <w:jc w:val="both"/>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127C36"/>
    <w:pPr>
      <w:spacing w:after="0" w:line="240" w:lineRule="auto"/>
      <w:ind w:left="851"/>
      <w:jc w:val="both"/>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127C36"/>
    <w:pPr>
      <w:spacing w:after="0" w:line="240" w:lineRule="auto"/>
      <w:ind w:left="851"/>
      <w:jc w:val="both"/>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127C36"/>
    <w:pPr>
      <w:spacing w:after="0" w:line="240" w:lineRule="auto"/>
      <w:ind w:left="851"/>
      <w:jc w:val="both"/>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127C36"/>
    <w:pPr>
      <w:spacing w:after="0" w:line="240" w:lineRule="auto"/>
      <w:ind w:left="851"/>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127C36"/>
    <w:pPr>
      <w:spacing w:after="0" w:line="240" w:lineRule="auto"/>
      <w:ind w:left="200" w:hanging="200"/>
      <w:jc w:val="both"/>
    </w:pPr>
    <w:rPr>
      <w:rFonts w:ascii="Arial" w:eastAsia="Times New Roman" w:hAnsi="Arial" w:cs="Times New Roman"/>
      <w:sz w:val="20"/>
      <w:szCs w:val="24"/>
      <w:lang w:val="en-AU"/>
    </w:rPr>
  </w:style>
  <w:style w:type="table" w:styleId="TableProfessional">
    <w:name w:val="Table Professional"/>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127C36"/>
    <w:pPr>
      <w:spacing w:after="0" w:line="240" w:lineRule="auto"/>
      <w:ind w:left="851"/>
      <w:jc w:val="both"/>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locked/>
    <w:rsid w:val="00127C36"/>
    <w:pPr>
      <w:spacing w:before="120" w:after="0" w:line="240" w:lineRule="auto"/>
      <w:ind w:left="851"/>
      <w:jc w:val="both"/>
    </w:pPr>
    <w:rPr>
      <w:rFonts w:ascii="Arial" w:eastAsia="Times New Roman" w:hAnsi="Arial" w:cs="Arial"/>
      <w:b/>
      <w:bCs/>
      <w:szCs w:val="24"/>
      <w:lang w:val="en-AU"/>
    </w:rPr>
  </w:style>
  <w:style w:type="paragraph" w:customStyle="1" w:styleId="Normal-SpaceAfter">
    <w:name w:val="Normal - Space After"/>
    <w:rsid w:val="00127C36"/>
    <w:pPr>
      <w:spacing w:after="240" w:line="240" w:lineRule="auto"/>
      <w:ind w:left="850"/>
    </w:pPr>
    <w:rPr>
      <w:rFonts w:ascii="Arial" w:eastAsia="Times New Roman" w:hAnsi="Arial" w:cs="Times New Roman"/>
      <w:sz w:val="20"/>
      <w:szCs w:val="24"/>
      <w:lang w:val="en-AU"/>
    </w:rPr>
  </w:style>
  <w:style w:type="paragraph" w:customStyle="1" w:styleId="NormalMargin-SpaceAfter">
    <w:name w:val="Normal (Margin) - Space After"/>
    <w:rsid w:val="00127C36"/>
    <w:pPr>
      <w:spacing w:after="240" w:line="240" w:lineRule="auto"/>
    </w:pPr>
    <w:rPr>
      <w:rFonts w:ascii="Arial" w:eastAsia="Times New Roman" w:hAnsi="Arial" w:cs="Times New Roman"/>
      <w:sz w:val="20"/>
      <w:szCs w:val="24"/>
      <w:lang w:val="en-AU"/>
    </w:rPr>
  </w:style>
  <w:style w:type="paragraph" w:customStyle="1" w:styleId="AddressBold">
    <w:name w:val="Address Bold"/>
    <w:rsid w:val="00127C36"/>
    <w:pPr>
      <w:spacing w:after="0" w:line="180" w:lineRule="atLeast"/>
    </w:pPr>
    <w:rPr>
      <w:rFonts w:ascii="Helvetica 65 Medium" w:eastAsia="Batang" w:hAnsi="Helvetica 65 Medium" w:cs="Helvetica 65 Medium"/>
      <w:b/>
      <w:bCs/>
      <w:color w:val="0076B3"/>
      <w:sz w:val="17"/>
      <w:szCs w:val="17"/>
      <w:lang w:val="en-AU" w:eastAsia="ko-KR"/>
    </w:rPr>
  </w:style>
  <w:style w:type="paragraph" w:customStyle="1" w:styleId="AddressNormal">
    <w:name w:val="Address Normal"/>
    <w:link w:val="AddressNormalChar"/>
    <w:rsid w:val="00127C36"/>
    <w:pPr>
      <w:spacing w:after="0" w:line="180" w:lineRule="atLeast"/>
    </w:pPr>
    <w:rPr>
      <w:rFonts w:ascii="Helvetica 45 Light" w:eastAsia="Batang" w:hAnsi="Helvetica 45 Light" w:cs="Helvetica 45 Light"/>
      <w:color w:val="0076B3"/>
      <w:sz w:val="16"/>
      <w:szCs w:val="16"/>
      <w:lang w:val="en-AU" w:eastAsia="ko-KR"/>
    </w:rPr>
  </w:style>
  <w:style w:type="character" w:customStyle="1" w:styleId="AddressNormalChar">
    <w:name w:val="Address Normal Char"/>
    <w:link w:val="AddressNormal"/>
    <w:rsid w:val="00127C36"/>
    <w:rPr>
      <w:rFonts w:ascii="Helvetica 45 Light" w:eastAsia="Batang" w:hAnsi="Helvetica 45 Light" w:cs="Helvetica 45 Light"/>
      <w:color w:val="0076B3"/>
      <w:sz w:val="16"/>
      <w:szCs w:val="16"/>
      <w:lang w:val="en-AU" w:eastAsia="ko-KR"/>
    </w:rPr>
  </w:style>
  <w:style w:type="paragraph" w:customStyle="1" w:styleId="AddressHalfLine">
    <w:name w:val="Address Half Line"/>
    <w:rsid w:val="00127C36"/>
    <w:pPr>
      <w:spacing w:after="0" w:line="240" w:lineRule="auto"/>
    </w:pPr>
    <w:rPr>
      <w:rFonts w:ascii="Helvetica 45 Light" w:eastAsia="Batang" w:hAnsi="Helvetica 45 Light" w:cs="Helvetica 45 Light"/>
      <w:color w:val="0076B3"/>
      <w:sz w:val="6"/>
      <w:szCs w:val="6"/>
      <w:lang w:val="en-AU" w:eastAsia="ko-KR"/>
    </w:rPr>
  </w:style>
  <w:style w:type="paragraph" w:customStyle="1" w:styleId="ASHeadingLevel1">
    <w:name w:val="AS Heading Level 1"/>
    <w:basedOn w:val="Normal"/>
    <w:rsid w:val="00127C36"/>
    <w:pPr>
      <w:spacing w:after="200" w:line="276" w:lineRule="auto"/>
    </w:pPr>
    <w:rPr>
      <w:rFonts w:ascii="Arial" w:eastAsia="Calibri" w:hAnsi="Arial" w:cs="Arial"/>
      <w:sz w:val="36"/>
      <w:szCs w:val="20"/>
      <w:lang w:val="en-US"/>
    </w:rPr>
  </w:style>
  <w:style w:type="paragraph" w:customStyle="1" w:styleId="ASCoverText">
    <w:name w:val="AS Cover Text"/>
    <w:basedOn w:val="Normal"/>
    <w:rsid w:val="00127C36"/>
    <w:pPr>
      <w:framePr w:hSpace="181" w:wrap="around" w:vAnchor="page" w:hAnchor="margin" w:xAlign="right" w:y="10258"/>
      <w:spacing w:after="0" w:line="240" w:lineRule="auto"/>
      <w:suppressOverlap/>
      <w:jc w:val="right"/>
    </w:pPr>
    <w:rPr>
      <w:rFonts w:ascii="Arial" w:eastAsia="Calibri" w:hAnsi="Arial" w:cs="Arial"/>
      <w:sz w:val="20"/>
      <w:szCs w:val="20"/>
      <w:lang w:val="en-US"/>
    </w:rPr>
  </w:style>
  <w:style w:type="character" w:customStyle="1" w:styleId="spec-attribute">
    <w:name w:val="spec-attribute"/>
    <w:basedOn w:val="DefaultParagraphFont"/>
    <w:rsid w:val="00127C36"/>
  </w:style>
  <w:style w:type="character" w:customStyle="1" w:styleId="singleattribute">
    <w:name w:val="singleattribute"/>
    <w:basedOn w:val="DefaultParagraphFont"/>
    <w:rsid w:val="00127C36"/>
  </w:style>
  <w:style w:type="paragraph" w:customStyle="1" w:styleId="Default">
    <w:name w:val="Default"/>
    <w:rsid w:val="00127C36"/>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127C36"/>
    <w:rPr>
      <w:color w:val="000000"/>
      <w:sz w:val="20"/>
      <w:szCs w:val="20"/>
    </w:rPr>
  </w:style>
  <w:style w:type="paragraph" w:styleId="Bibliography">
    <w:name w:val="Bibliography"/>
    <w:basedOn w:val="Normal"/>
    <w:next w:val="Normal"/>
    <w:uiPriority w:val="37"/>
    <w:unhideWhenUsed/>
    <w:locked/>
    <w:rsid w:val="00B54C8F"/>
  </w:style>
  <w:style w:type="character" w:customStyle="1" w:styleId="UnresolvedMention1">
    <w:name w:val="Unresolved Mention1"/>
    <w:basedOn w:val="DefaultParagraphFont"/>
    <w:uiPriority w:val="99"/>
    <w:semiHidden/>
    <w:unhideWhenUsed/>
    <w:rsid w:val="00F02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232">
      <w:bodyDiv w:val="1"/>
      <w:marLeft w:val="0"/>
      <w:marRight w:val="0"/>
      <w:marTop w:val="0"/>
      <w:marBottom w:val="0"/>
      <w:divBdr>
        <w:top w:val="none" w:sz="0" w:space="0" w:color="auto"/>
        <w:left w:val="none" w:sz="0" w:space="0" w:color="auto"/>
        <w:bottom w:val="none" w:sz="0" w:space="0" w:color="auto"/>
        <w:right w:val="none" w:sz="0" w:space="0" w:color="auto"/>
      </w:divBdr>
    </w:div>
    <w:div w:id="15622709">
      <w:bodyDiv w:val="1"/>
      <w:marLeft w:val="0"/>
      <w:marRight w:val="0"/>
      <w:marTop w:val="0"/>
      <w:marBottom w:val="0"/>
      <w:divBdr>
        <w:top w:val="none" w:sz="0" w:space="0" w:color="auto"/>
        <w:left w:val="none" w:sz="0" w:space="0" w:color="auto"/>
        <w:bottom w:val="none" w:sz="0" w:space="0" w:color="auto"/>
        <w:right w:val="none" w:sz="0" w:space="0" w:color="auto"/>
      </w:divBdr>
    </w:div>
    <w:div w:id="19673846">
      <w:bodyDiv w:val="1"/>
      <w:marLeft w:val="0"/>
      <w:marRight w:val="0"/>
      <w:marTop w:val="0"/>
      <w:marBottom w:val="0"/>
      <w:divBdr>
        <w:top w:val="none" w:sz="0" w:space="0" w:color="auto"/>
        <w:left w:val="none" w:sz="0" w:space="0" w:color="auto"/>
        <w:bottom w:val="none" w:sz="0" w:space="0" w:color="auto"/>
        <w:right w:val="none" w:sz="0" w:space="0" w:color="auto"/>
      </w:divBdr>
    </w:div>
    <w:div w:id="20937481">
      <w:bodyDiv w:val="1"/>
      <w:marLeft w:val="0"/>
      <w:marRight w:val="0"/>
      <w:marTop w:val="0"/>
      <w:marBottom w:val="0"/>
      <w:divBdr>
        <w:top w:val="none" w:sz="0" w:space="0" w:color="auto"/>
        <w:left w:val="none" w:sz="0" w:space="0" w:color="auto"/>
        <w:bottom w:val="none" w:sz="0" w:space="0" w:color="auto"/>
        <w:right w:val="none" w:sz="0" w:space="0" w:color="auto"/>
      </w:divBdr>
    </w:div>
    <w:div w:id="23943696">
      <w:bodyDiv w:val="1"/>
      <w:marLeft w:val="0"/>
      <w:marRight w:val="0"/>
      <w:marTop w:val="0"/>
      <w:marBottom w:val="0"/>
      <w:divBdr>
        <w:top w:val="none" w:sz="0" w:space="0" w:color="auto"/>
        <w:left w:val="none" w:sz="0" w:space="0" w:color="auto"/>
        <w:bottom w:val="none" w:sz="0" w:space="0" w:color="auto"/>
        <w:right w:val="none" w:sz="0" w:space="0" w:color="auto"/>
      </w:divBdr>
    </w:div>
    <w:div w:id="27997049">
      <w:bodyDiv w:val="1"/>
      <w:marLeft w:val="0"/>
      <w:marRight w:val="0"/>
      <w:marTop w:val="0"/>
      <w:marBottom w:val="0"/>
      <w:divBdr>
        <w:top w:val="none" w:sz="0" w:space="0" w:color="auto"/>
        <w:left w:val="none" w:sz="0" w:space="0" w:color="auto"/>
        <w:bottom w:val="none" w:sz="0" w:space="0" w:color="auto"/>
        <w:right w:val="none" w:sz="0" w:space="0" w:color="auto"/>
      </w:divBdr>
    </w:div>
    <w:div w:id="48649366">
      <w:bodyDiv w:val="1"/>
      <w:marLeft w:val="0"/>
      <w:marRight w:val="0"/>
      <w:marTop w:val="0"/>
      <w:marBottom w:val="0"/>
      <w:divBdr>
        <w:top w:val="none" w:sz="0" w:space="0" w:color="auto"/>
        <w:left w:val="none" w:sz="0" w:space="0" w:color="auto"/>
        <w:bottom w:val="none" w:sz="0" w:space="0" w:color="auto"/>
        <w:right w:val="none" w:sz="0" w:space="0" w:color="auto"/>
      </w:divBdr>
    </w:div>
    <w:div w:id="54624133">
      <w:bodyDiv w:val="1"/>
      <w:marLeft w:val="0"/>
      <w:marRight w:val="0"/>
      <w:marTop w:val="0"/>
      <w:marBottom w:val="0"/>
      <w:divBdr>
        <w:top w:val="none" w:sz="0" w:space="0" w:color="auto"/>
        <w:left w:val="none" w:sz="0" w:space="0" w:color="auto"/>
        <w:bottom w:val="none" w:sz="0" w:space="0" w:color="auto"/>
        <w:right w:val="none" w:sz="0" w:space="0" w:color="auto"/>
      </w:divBdr>
    </w:div>
    <w:div w:id="57823145">
      <w:bodyDiv w:val="1"/>
      <w:marLeft w:val="0"/>
      <w:marRight w:val="0"/>
      <w:marTop w:val="0"/>
      <w:marBottom w:val="0"/>
      <w:divBdr>
        <w:top w:val="none" w:sz="0" w:space="0" w:color="auto"/>
        <w:left w:val="none" w:sz="0" w:space="0" w:color="auto"/>
        <w:bottom w:val="none" w:sz="0" w:space="0" w:color="auto"/>
        <w:right w:val="none" w:sz="0" w:space="0" w:color="auto"/>
      </w:divBdr>
    </w:div>
    <w:div w:id="62334998">
      <w:bodyDiv w:val="1"/>
      <w:marLeft w:val="0"/>
      <w:marRight w:val="0"/>
      <w:marTop w:val="0"/>
      <w:marBottom w:val="0"/>
      <w:divBdr>
        <w:top w:val="none" w:sz="0" w:space="0" w:color="auto"/>
        <w:left w:val="none" w:sz="0" w:space="0" w:color="auto"/>
        <w:bottom w:val="none" w:sz="0" w:space="0" w:color="auto"/>
        <w:right w:val="none" w:sz="0" w:space="0" w:color="auto"/>
      </w:divBdr>
    </w:div>
    <w:div w:id="65807956">
      <w:bodyDiv w:val="1"/>
      <w:marLeft w:val="0"/>
      <w:marRight w:val="0"/>
      <w:marTop w:val="0"/>
      <w:marBottom w:val="0"/>
      <w:divBdr>
        <w:top w:val="none" w:sz="0" w:space="0" w:color="auto"/>
        <w:left w:val="none" w:sz="0" w:space="0" w:color="auto"/>
        <w:bottom w:val="none" w:sz="0" w:space="0" w:color="auto"/>
        <w:right w:val="none" w:sz="0" w:space="0" w:color="auto"/>
      </w:divBdr>
    </w:div>
    <w:div w:id="66539462">
      <w:bodyDiv w:val="1"/>
      <w:marLeft w:val="0"/>
      <w:marRight w:val="0"/>
      <w:marTop w:val="0"/>
      <w:marBottom w:val="0"/>
      <w:divBdr>
        <w:top w:val="none" w:sz="0" w:space="0" w:color="auto"/>
        <w:left w:val="none" w:sz="0" w:space="0" w:color="auto"/>
        <w:bottom w:val="none" w:sz="0" w:space="0" w:color="auto"/>
        <w:right w:val="none" w:sz="0" w:space="0" w:color="auto"/>
      </w:divBdr>
    </w:div>
    <w:div w:id="76487143">
      <w:bodyDiv w:val="1"/>
      <w:marLeft w:val="0"/>
      <w:marRight w:val="0"/>
      <w:marTop w:val="0"/>
      <w:marBottom w:val="0"/>
      <w:divBdr>
        <w:top w:val="none" w:sz="0" w:space="0" w:color="auto"/>
        <w:left w:val="none" w:sz="0" w:space="0" w:color="auto"/>
        <w:bottom w:val="none" w:sz="0" w:space="0" w:color="auto"/>
        <w:right w:val="none" w:sz="0" w:space="0" w:color="auto"/>
      </w:divBdr>
    </w:div>
    <w:div w:id="86579344">
      <w:bodyDiv w:val="1"/>
      <w:marLeft w:val="0"/>
      <w:marRight w:val="0"/>
      <w:marTop w:val="0"/>
      <w:marBottom w:val="0"/>
      <w:divBdr>
        <w:top w:val="none" w:sz="0" w:space="0" w:color="auto"/>
        <w:left w:val="none" w:sz="0" w:space="0" w:color="auto"/>
        <w:bottom w:val="none" w:sz="0" w:space="0" w:color="auto"/>
        <w:right w:val="none" w:sz="0" w:space="0" w:color="auto"/>
      </w:divBdr>
    </w:div>
    <w:div w:id="90127437">
      <w:bodyDiv w:val="1"/>
      <w:marLeft w:val="0"/>
      <w:marRight w:val="0"/>
      <w:marTop w:val="0"/>
      <w:marBottom w:val="0"/>
      <w:divBdr>
        <w:top w:val="none" w:sz="0" w:space="0" w:color="auto"/>
        <w:left w:val="none" w:sz="0" w:space="0" w:color="auto"/>
        <w:bottom w:val="none" w:sz="0" w:space="0" w:color="auto"/>
        <w:right w:val="none" w:sz="0" w:space="0" w:color="auto"/>
      </w:divBdr>
    </w:div>
    <w:div w:id="90780299">
      <w:bodyDiv w:val="1"/>
      <w:marLeft w:val="0"/>
      <w:marRight w:val="0"/>
      <w:marTop w:val="0"/>
      <w:marBottom w:val="0"/>
      <w:divBdr>
        <w:top w:val="none" w:sz="0" w:space="0" w:color="auto"/>
        <w:left w:val="none" w:sz="0" w:space="0" w:color="auto"/>
        <w:bottom w:val="none" w:sz="0" w:space="0" w:color="auto"/>
        <w:right w:val="none" w:sz="0" w:space="0" w:color="auto"/>
      </w:divBdr>
    </w:div>
    <w:div w:id="91947570">
      <w:bodyDiv w:val="1"/>
      <w:marLeft w:val="0"/>
      <w:marRight w:val="0"/>
      <w:marTop w:val="0"/>
      <w:marBottom w:val="0"/>
      <w:divBdr>
        <w:top w:val="none" w:sz="0" w:space="0" w:color="auto"/>
        <w:left w:val="none" w:sz="0" w:space="0" w:color="auto"/>
        <w:bottom w:val="none" w:sz="0" w:space="0" w:color="auto"/>
        <w:right w:val="none" w:sz="0" w:space="0" w:color="auto"/>
      </w:divBdr>
    </w:div>
    <w:div w:id="93208820">
      <w:bodyDiv w:val="1"/>
      <w:marLeft w:val="0"/>
      <w:marRight w:val="0"/>
      <w:marTop w:val="0"/>
      <w:marBottom w:val="0"/>
      <w:divBdr>
        <w:top w:val="none" w:sz="0" w:space="0" w:color="auto"/>
        <w:left w:val="none" w:sz="0" w:space="0" w:color="auto"/>
        <w:bottom w:val="none" w:sz="0" w:space="0" w:color="auto"/>
        <w:right w:val="none" w:sz="0" w:space="0" w:color="auto"/>
      </w:divBdr>
    </w:div>
    <w:div w:id="100607668">
      <w:bodyDiv w:val="1"/>
      <w:marLeft w:val="0"/>
      <w:marRight w:val="0"/>
      <w:marTop w:val="0"/>
      <w:marBottom w:val="0"/>
      <w:divBdr>
        <w:top w:val="none" w:sz="0" w:space="0" w:color="auto"/>
        <w:left w:val="none" w:sz="0" w:space="0" w:color="auto"/>
        <w:bottom w:val="none" w:sz="0" w:space="0" w:color="auto"/>
        <w:right w:val="none" w:sz="0" w:space="0" w:color="auto"/>
      </w:divBdr>
    </w:div>
    <w:div w:id="103770951">
      <w:bodyDiv w:val="1"/>
      <w:marLeft w:val="0"/>
      <w:marRight w:val="0"/>
      <w:marTop w:val="0"/>
      <w:marBottom w:val="0"/>
      <w:divBdr>
        <w:top w:val="none" w:sz="0" w:space="0" w:color="auto"/>
        <w:left w:val="none" w:sz="0" w:space="0" w:color="auto"/>
        <w:bottom w:val="none" w:sz="0" w:space="0" w:color="auto"/>
        <w:right w:val="none" w:sz="0" w:space="0" w:color="auto"/>
      </w:divBdr>
    </w:div>
    <w:div w:id="120728573">
      <w:bodyDiv w:val="1"/>
      <w:marLeft w:val="0"/>
      <w:marRight w:val="0"/>
      <w:marTop w:val="0"/>
      <w:marBottom w:val="0"/>
      <w:divBdr>
        <w:top w:val="none" w:sz="0" w:space="0" w:color="auto"/>
        <w:left w:val="none" w:sz="0" w:space="0" w:color="auto"/>
        <w:bottom w:val="none" w:sz="0" w:space="0" w:color="auto"/>
        <w:right w:val="none" w:sz="0" w:space="0" w:color="auto"/>
      </w:divBdr>
    </w:div>
    <w:div w:id="124588959">
      <w:bodyDiv w:val="1"/>
      <w:marLeft w:val="0"/>
      <w:marRight w:val="0"/>
      <w:marTop w:val="0"/>
      <w:marBottom w:val="0"/>
      <w:divBdr>
        <w:top w:val="none" w:sz="0" w:space="0" w:color="auto"/>
        <w:left w:val="none" w:sz="0" w:space="0" w:color="auto"/>
        <w:bottom w:val="none" w:sz="0" w:space="0" w:color="auto"/>
        <w:right w:val="none" w:sz="0" w:space="0" w:color="auto"/>
      </w:divBdr>
    </w:div>
    <w:div w:id="128475413">
      <w:bodyDiv w:val="1"/>
      <w:marLeft w:val="0"/>
      <w:marRight w:val="0"/>
      <w:marTop w:val="0"/>
      <w:marBottom w:val="0"/>
      <w:divBdr>
        <w:top w:val="none" w:sz="0" w:space="0" w:color="auto"/>
        <w:left w:val="none" w:sz="0" w:space="0" w:color="auto"/>
        <w:bottom w:val="none" w:sz="0" w:space="0" w:color="auto"/>
        <w:right w:val="none" w:sz="0" w:space="0" w:color="auto"/>
      </w:divBdr>
    </w:div>
    <w:div w:id="132411335">
      <w:bodyDiv w:val="1"/>
      <w:marLeft w:val="0"/>
      <w:marRight w:val="0"/>
      <w:marTop w:val="0"/>
      <w:marBottom w:val="0"/>
      <w:divBdr>
        <w:top w:val="none" w:sz="0" w:space="0" w:color="auto"/>
        <w:left w:val="none" w:sz="0" w:space="0" w:color="auto"/>
        <w:bottom w:val="none" w:sz="0" w:space="0" w:color="auto"/>
        <w:right w:val="none" w:sz="0" w:space="0" w:color="auto"/>
      </w:divBdr>
    </w:div>
    <w:div w:id="133066543">
      <w:bodyDiv w:val="1"/>
      <w:marLeft w:val="0"/>
      <w:marRight w:val="0"/>
      <w:marTop w:val="0"/>
      <w:marBottom w:val="0"/>
      <w:divBdr>
        <w:top w:val="none" w:sz="0" w:space="0" w:color="auto"/>
        <w:left w:val="none" w:sz="0" w:space="0" w:color="auto"/>
        <w:bottom w:val="none" w:sz="0" w:space="0" w:color="auto"/>
        <w:right w:val="none" w:sz="0" w:space="0" w:color="auto"/>
      </w:divBdr>
    </w:div>
    <w:div w:id="145443593">
      <w:bodyDiv w:val="1"/>
      <w:marLeft w:val="0"/>
      <w:marRight w:val="0"/>
      <w:marTop w:val="0"/>
      <w:marBottom w:val="0"/>
      <w:divBdr>
        <w:top w:val="none" w:sz="0" w:space="0" w:color="auto"/>
        <w:left w:val="none" w:sz="0" w:space="0" w:color="auto"/>
        <w:bottom w:val="none" w:sz="0" w:space="0" w:color="auto"/>
        <w:right w:val="none" w:sz="0" w:space="0" w:color="auto"/>
      </w:divBdr>
    </w:div>
    <w:div w:id="146632561">
      <w:bodyDiv w:val="1"/>
      <w:marLeft w:val="0"/>
      <w:marRight w:val="0"/>
      <w:marTop w:val="0"/>
      <w:marBottom w:val="0"/>
      <w:divBdr>
        <w:top w:val="none" w:sz="0" w:space="0" w:color="auto"/>
        <w:left w:val="none" w:sz="0" w:space="0" w:color="auto"/>
        <w:bottom w:val="none" w:sz="0" w:space="0" w:color="auto"/>
        <w:right w:val="none" w:sz="0" w:space="0" w:color="auto"/>
      </w:divBdr>
    </w:div>
    <w:div w:id="147481488">
      <w:bodyDiv w:val="1"/>
      <w:marLeft w:val="0"/>
      <w:marRight w:val="0"/>
      <w:marTop w:val="0"/>
      <w:marBottom w:val="0"/>
      <w:divBdr>
        <w:top w:val="none" w:sz="0" w:space="0" w:color="auto"/>
        <w:left w:val="none" w:sz="0" w:space="0" w:color="auto"/>
        <w:bottom w:val="none" w:sz="0" w:space="0" w:color="auto"/>
        <w:right w:val="none" w:sz="0" w:space="0" w:color="auto"/>
      </w:divBdr>
    </w:div>
    <w:div w:id="151144250">
      <w:bodyDiv w:val="1"/>
      <w:marLeft w:val="0"/>
      <w:marRight w:val="0"/>
      <w:marTop w:val="0"/>
      <w:marBottom w:val="0"/>
      <w:divBdr>
        <w:top w:val="none" w:sz="0" w:space="0" w:color="auto"/>
        <w:left w:val="none" w:sz="0" w:space="0" w:color="auto"/>
        <w:bottom w:val="none" w:sz="0" w:space="0" w:color="auto"/>
        <w:right w:val="none" w:sz="0" w:space="0" w:color="auto"/>
      </w:divBdr>
    </w:div>
    <w:div w:id="154809152">
      <w:bodyDiv w:val="1"/>
      <w:marLeft w:val="0"/>
      <w:marRight w:val="0"/>
      <w:marTop w:val="0"/>
      <w:marBottom w:val="0"/>
      <w:divBdr>
        <w:top w:val="none" w:sz="0" w:space="0" w:color="auto"/>
        <w:left w:val="none" w:sz="0" w:space="0" w:color="auto"/>
        <w:bottom w:val="none" w:sz="0" w:space="0" w:color="auto"/>
        <w:right w:val="none" w:sz="0" w:space="0" w:color="auto"/>
      </w:divBdr>
    </w:div>
    <w:div w:id="167066320">
      <w:bodyDiv w:val="1"/>
      <w:marLeft w:val="0"/>
      <w:marRight w:val="0"/>
      <w:marTop w:val="0"/>
      <w:marBottom w:val="0"/>
      <w:divBdr>
        <w:top w:val="none" w:sz="0" w:space="0" w:color="auto"/>
        <w:left w:val="none" w:sz="0" w:space="0" w:color="auto"/>
        <w:bottom w:val="none" w:sz="0" w:space="0" w:color="auto"/>
        <w:right w:val="none" w:sz="0" w:space="0" w:color="auto"/>
      </w:divBdr>
    </w:div>
    <w:div w:id="168328366">
      <w:bodyDiv w:val="1"/>
      <w:marLeft w:val="0"/>
      <w:marRight w:val="0"/>
      <w:marTop w:val="0"/>
      <w:marBottom w:val="0"/>
      <w:divBdr>
        <w:top w:val="none" w:sz="0" w:space="0" w:color="auto"/>
        <w:left w:val="none" w:sz="0" w:space="0" w:color="auto"/>
        <w:bottom w:val="none" w:sz="0" w:space="0" w:color="auto"/>
        <w:right w:val="none" w:sz="0" w:space="0" w:color="auto"/>
      </w:divBdr>
    </w:div>
    <w:div w:id="178199950">
      <w:bodyDiv w:val="1"/>
      <w:marLeft w:val="0"/>
      <w:marRight w:val="0"/>
      <w:marTop w:val="0"/>
      <w:marBottom w:val="0"/>
      <w:divBdr>
        <w:top w:val="none" w:sz="0" w:space="0" w:color="auto"/>
        <w:left w:val="none" w:sz="0" w:space="0" w:color="auto"/>
        <w:bottom w:val="none" w:sz="0" w:space="0" w:color="auto"/>
        <w:right w:val="none" w:sz="0" w:space="0" w:color="auto"/>
      </w:divBdr>
    </w:div>
    <w:div w:id="179702209">
      <w:bodyDiv w:val="1"/>
      <w:marLeft w:val="0"/>
      <w:marRight w:val="0"/>
      <w:marTop w:val="0"/>
      <w:marBottom w:val="0"/>
      <w:divBdr>
        <w:top w:val="none" w:sz="0" w:space="0" w:color="auto"/>
        <w:left w:val="none" w:sz="0" w:space="0" w:color="auto"/>
        <w:bottom w:val="none" w:sz="0" w:space="0" w:color="auto"/>
        <w:right w:val="none" w:sz="0" w:space="0" w:color="auto"/>
      </w:divBdr>
    </w:div>
    <w:div w:id="183830875">
      <w:bodyDiv w:val="1"/>
      <w:marLeft w:val="0"/>
      <w:marRight w:val="0"/>
      <w:marTop w:val="0"/>
      <w:marBottom w:val="0"/>
      <w:divBdr>
        <w:top w:val="none" w:sz="0" w:space="0" w:color="auto"/>
        <w:left w:val="none" w:sz="0" w:space="0" w:color="auto"/>
        <w:bottom w:val="none" w:sz="0" w:space="0" w:color="auto"/>
        <w:right w:val="none" w:sz="0" w:space="0" w:color="auto"/>
      </w:divBdr>
    </w:div>
    <w:div w:id="187109974">
      <w:bodyDiv w:val="1"/>
      <w:marLeft w:val="0"/>
      <w:marRight w:val="0"/>
      <w:marTop w:val="0"/>
      <w:marBottom w:val="0"/>
      <w:divBdr>
        <w:top w:val="none" w:sz="0" w:space="0" w:color="auto"/>
        <w:left w:val="none" w:sz="0" w:space="0" w:color="auto"/>
        <w:bottom w:val="none" w:sz="0" w:space="0" w:color="auto"/>
        <w:right w:val="none" w:sz="0" w:space="0" w:color="auto"/>
      </w:divBdr>
    </w:div>
    <w:div w:id="192571614">
      <w:bodyDiv w:val="1"/>
      <w:marLeft w:val="0"/>
      <w:marRight w:val="0"/>
      <w:marTop w:val="0"/>
      <w:marBottom w:val="0"/>
      <w:divBdr>
        <w:top w:val="none" w:sz="0" w:space="0" w:color="auto"/>
        <w:left w:val="none" w:sz="0" w:space="0" w:color="auto"/>
        <w:bottom w:val="none" w:sz="0" w:space="0" w:color="auto"/>
        <w:right w:val="none" w:sz="0" w:space="0" w:color="auto"/>
      </w:divBdr>
    </w:div>
    <w:div w:id="193810358">
      <w:bodyDiv w:val="1"/>
      <w:marLeft w:val="0"/>
      <w:marRight w:val="0"/>
      <w:marTop w:val="0"/>
      <w:marBottom w:val="0"/>
      <w:divBdr>
        <w:top w:val="none" w:sz="0" w:space="0" w:color="auto"/>
        <w:left w:val="none" w:sz="0" w:space="0" w:color="auto"/>
        <w:bottom w:val="none" w:sz="0" w:space="0" w:color="auto"/>
        <w:right w:val="none" w:sz="0" w:space="0" w:color="auto"/>
      </w:divBdr>
    </w:div>
    <w:div w:id="198591591">
      <w:bodyDiv w:val="1"/>
      <w:marLeft w:val="0"/>
      <w:marRight w:val="0"/>
      <w:marTop w:val="0"/>
      <w:marBottom w:val="0"/>
      <w:divBdr>
        <w:top w:val="none" w:sz="0" w:space="0" w:color="auto"/>
        <w:left w:val="none" w:sz="0" w:space="0" w:color="auto"/>
        <w:bottom w:val="none" w:sz="0" w:space="0" w:color="auto"/>
        <w:right w:val="none" w:sz="0" w:space="0" w:color="auto"/>
      </w:divBdr>
    </w:div>
    <w:div w:id="208686985">
      <w:bodyDiv w:val="1"/>
      <w:marLeft w:val="0"/>
      <w:marRight w:val="0"/>
      <w:marTop w:val="0"/>
      <w:marBottom w:val="0"/>
      <w:divBdr>
        <w:top w:val="none" w:sz="0" w:space="0" w:color="auto"/>
        <w:left w:val="none" w:sz="0" w:space="0" w:color="auto"/>
        <w:bottom w:val="none" w:sz="0" w:space="0" w:color="auto"/>
        <w:right w:val="none" w:sz="0" w:space="0" w:color="auto"/>
      </w:divBdr>
    </w:div>
    <w:div w:id="216942780">
      <w:bodyDiv w:val="1"/>
      <w:marLeft w:val="0"/>
      <w:marRight w:val="0"/>
      <w:marTop w:val="0"/>
      <w:marBottom w:val="0"/>
      <w:divBdr>
        <w:top w:val="none" w:sz="0" w:space="0" w:color="auto"/>
        <w:left w:val="none" w:sz="0" w:space="0" w:color="auto"/>
        <w:bottom w:val="none" w:sz="0" w:space="0" w:color="auto"/>
        <w:right w:val="none" w:sz="0" w:space="0" w:color="auto"/>
      </w:divBdr>
    </w:div>
    <w:div w:id="219247598">
      <w:bodyDiv w:val="1"/>
      <w:marLeft w:val="0"/>
      <w:marRight w:val="0"/>
      <w:marTop w:val="0"/>
      <w:marBottom w:val="0"/>
      <w:divBdr>
        <w:top w:val="none" w:sz="0" w:space="0" w:color="auto"/>
        <w:left w:val="none" w:sz="0" w:space="0" w:color="auto"/>
        <w:bottom w:val="none" w:sz="0" w:space="0" w:color="auto"/>
        <w:right w:val="none" w:sz="0" w:space="0" w:color="auto"/>
      </w:divBdr>
    </w:div>
    <w:div w:id="221914773">
      <w:bodyDiv w:val="1"/>
      <w:marLeft w:val="0"/>
      <w:marRight w:val="0"/>
      <w:marTop w:val="0"/>
      <w:marBottom w:val="0"/>
      <w:divBdr>
        <w:top w:val="none" w:sz="0" w:space="0" w:color="auto"/>
        <w:left w:val="none" w:sz="0" w:space="0" w:color="auto"/>
        <w:bottom w:val="none" w:sz="0" w:space="0" w:color="auto"/>
        <w:right w:val="none" w:sz="0" w:space="0" w:color="auto"/>
      </w:divBdr>
    </w:div>
    <w:div w:id="222839638">
      <w:bodyDiv w:val="1"/>
      <w:marLeft w:val="0"/>
      <w:marRight w:val="0"/>
      <w:marTop w:val="0"/>
      <w:marBottom w:val="0"/>
      <w:divBdr>
        <w:top w:val="none" w:sz="0" w:space="0" w:color="auto"/>
        <w:left w:val="none" w:sz="0" w:space="0" w:color="auto"/>
        <w:bottom w:val="none" w:sz="0" w:space="0" w:color="auto"/>
        <w:right w:val="none" w:sz="0" w:space="0" w:color="auto"/>
      </w:divBdr>
    </w:div>
    <w:div w:id="224419184">
      <w:bodyDiv w:val="1"/>
      <w:marLeft w:val="0"/>
      <w:marRight w:val="0"/>
      <w:marTop w:val="0"/>
      <w:marBottom w:val="0"/>
      <w:divBdr>
        <w:top w:val="none" w:sz="0" w:space="0" w:color="auto"/>
        <w:left w:val="none" w:sz="0" w:space="0" w:color="auto"/>
        <w:bottom w:val="none" w:sz="0" w:space="0" w:color="auto"/>
        <w:right w:val="none" w:sz="0" w:space="0" w:color="auto"/>
      </w:divBdr>
    </w:div>
    <w:div w:id="224532202">
      <w:bodyDiv w:val="1"/>
      <w:marLeft w:val="0"/>
      <w:marRight w:val="0"/>
      <w:marTop w:val="0"/>
      <w:marBottom w:val="0"/>
      <w:divBdr>
        <w:top w:val="none" w:sz="0" w:space="0" w:color="auto"/>
        <w:left w:val="none" w:sz="0" w:space="0" w:color="auto"/>
        <w:bottom w:val="none" w:sz="0" w:space="0" w:color="auto"/>
        <w:right w:val="none" w:sz="0" w:space="0" w:color="auto"/>
      </w:divBdr>
    </w:div>
    <w:div w:id="224877260">
      <w:bodyDiv w:val="1"/>
      <w:marLeft w:val="0"/>
      <w:marRight w:val="0"/>
      <w:marTop w:val="0"/>
      <w:marBottom w:val="0"/>
      <w:divBdr>
        <w:top w:val="none" w:sz="0" w:space="0" w:color="auto"/>
        <w:left w:val="none" w:sz="0" w:space="0" w:color="auto"/>
        <w:bottom w:val="none" w:sz="0" w:space="0" w:color="auto"/>
        <w:right w:val="none" w:sz="0" w:space="0" w:color="auto"/>
      </w:divBdr>
    </w:div>
    <w:div w:id="225997222">
      <w:bodyDiv w:val="1"/>
      <w:marLeft w:val="0"/>
      <w:marRight w:val="0"/>
      <w:marTop w:val="0"/>
      <w:marBottom w:val="0"/>
      <w:divBdr>
        <w:top w:val="none" w:sz="0" w:space="0" w:color="auto"/>
        <w:left w:val="none" w:sz="0" w:space="0" w:color="auto"/>
        <w:bottom w:val="none" w:sz="0" w:space="0" w:color="auto"/>
        <w:right w:val="none" w:sz="0" w:space="0" w:color="auto"/>
      </w:divBdr>
    </w:div>
    <w:div w:id="232467616">
      <w:bodyDiv w:val="1"/>
      <w:marLeft w:val="0"/>
      <w:marRight w:val="0"/>
      <w:marTop w:val="0"/>
      <w:marBottom w:val="0"/>
      <w:divBdr>
        <w:top w:val="none" w:sz="0" w:space="0" w:color="auto"/>
        <w:left w:val="none" w:sz="0" w:space="0" w:color="auto"/>
        <w:bottom w:val="none" w:sz="0" w:space="0" w:color="auto"/>
        <w:right w:val="none" w:sz="0" w:space="0" w:color="auto"/>
      </w:divBdr>
    </w:div>
    <w:div w:id="232858500">
      <w:bodyDiv w:val="1"/>
      <w:marLeft w:val="0"/>
      <w:marRight w:val="0"/>
      <w:marTop w:val="0"/>
      <w:marBottom w:val="0"/>
      <w:divBdr>
        <w:top w:val="none" w:sz="0" w:space="0" w:color="auto"/>
        <w:left w:val="none" w:sz="0" w:space="0" w:color="auto"/>
        <w:bottom w:val="none" w:sz="0" w:space="0" w:color="auto"/>
        <w:right w:val="none" w:sz="0" w:space="0" w:color="auto"/>
      </w:divBdr>
    </w:div>
    <w:div w:id="245918753">
      <w:bodyDiv w:val="1"/>
      <w:marLeft w:val="0"/>
      <w:marRight w:val="0"/>
      <w:marTop w:val="0"/>
      <w:marBottom w:val="0"/>
      <w:divBdr>
        <w:top w:val="none" w:sz="0" w:space="0" w:color="auto"/>
        <w:left w:val="none" w:sz="0" w:space="0" w:color="auto"/>
        <w:bottom w:val="none" w:sz="0" w:space="0" w:color="auto"/>
        <w:right w:val="none" w:sz="0" w:space="0" w:color="auto"/>
      </w:divBdr>
    </w:div>
    <w:div w:id="250623806">
      <w:bodyDiv w:val="1"/>
      <w:marLeft w:val="0"/>
      <w:marRight w:val="0"/>
      <w:marTop w:val="0"/>
      <w:marBottom w:val="0"/>
      <w:divBdr>
        <w:top w:val="none" w:sz="0" w:space="0" w:color="auto"/>
        <w:left w:val="none" w:sz="0" w:space="0" w:color="auto"/>
        <w:bottom w:val="none" w:sz="0" w:space="0" w:color="auto"/>
        <w:right w:val="none" w:sz="0" w:space="0" w:color="auto"/>
      </w:divBdr>
    </w:div>
    <w:div w:id="252713910">
      <w:bodyDiv w:val="1"/>
      <w:marLeft w:val="0"/>
      <w:marRight w:val="0"/>
      <w:marTop w:val="0"/>
      <w:marBottom w:val="0"/>
      <w:divBdr>
        <w:top w:val="none" w:sz="0" w:space="0" w:color="auto"/>
        <w:left w:val="none" w:sz="0" w:space="0" w:color="auto"/>
        <w:bottom w:val="none" w:sz="0" w:space="0" w:color="auto"/>
        <w:right w:val="none" w:sz="0" w:space="0" w:color="auto"/>
      </w:divBdr>
    </w:div>
    <w:div w:id="260912988">
      <w:bodyDiv w:val="1"/>
      <w:marLeft w:val="0"/>
      <w:marRight w:val="0"/>
      <w:marTop w:val="0"/>
      <w:marBottom w:val="0"/>
      <w:divBdr>
        <w:top w:val="none" w:sz="0" w:space="0" w:color="auto"/>
        <w:left w:val="none" w:sz="0" w:space="0" w:color="auto"/>
        <w:bottom w:val="none" w:sz="0" w:space="0" w:color="auto"/>
        <w:right w:val="none" w:sz="0" w:space="0" w:color="auto"/>
      </w:divBdr>
    </w:div>
    <w:div w:id="265619113">
      <w:bodyDiv w:val="1"/>
      <w:marLeft w:val="0"/>
      <w:marRight w:val="0"/>
      <w:marTop w:val="0"/>
      <w:marBottom w:val="0"/>
      <w:divBdr>
        <w:top w:val="none" w:sz="0" w:space="0" w:color="auto"/>
        <w:left w:val="none" w:sz="0" w:space="0" w:color="auto"/>
        <w:bottom w:val="none" w:sz="0" w:space="0" w:color="auto"/>
        <w:right w:val="none" w:sz="0" w:space="0" w:color="auto"/>
      </w:divBdr>
    </w:div>
    <w:div w:id="268510541">
      <w:bodyDiv w:val="1"/>
      <w:marLeft w:val="0"/>
      <w:marRight w:val="0"/>
      <w:marTop w:val="0"/>
      <w:marBottom w:val="0"/>
      <w:divBdr>
        <w:top w:val="none" w:sz="0" w:space="0" w:color="auto"/>
        <w:left w:val="none" w:sz="0" w:space="0" w:color="auto"/>
        <w:bottom w:val="none" w:sz="0" w:space="0" w:color="auto"/>
        <w:right w:val="none" w:sz="0" w:space="0" w:color="auto"/>
      </w:divBdr>
    </w:div>
    <w:div w:id="269119578">
      <w:bodyDiv w:val="1"/>
      <w:marLeft w:val="0"/>
      <w:marRight w:val="0"/>
      <w:marTop w:val="0"/>
      <w:marBottom w:val="0"/>
      <w:divBdr>
        <w:top w:val="none" w:sz="0" w:space="0" w:color="auto"/>
        <w:left w:val="none" w:sz="0" w:space="0" w:color="auto"/>
        <w:bottom w:val="none" w:sz="0" w:space="0" w:color="auto"/>
        <w:right w:val="none" w:sz="0" w:space="0" w:color="auto"/>
      </w:divBdr>
    </w:div>
    <w:div w:id="279381548">
      <w:bodyDiv w:val="1"/>
      <w:marLeft w:val="0"/>
      <w:marRight w:val="0"/>
      <w:marTop w:val="0"/>
      <w:marBottom w:val="0"/>
      <w:divBdr>
        <w:top w:val="none" w:sz="0" w:space="0" w:color="auto"/>
        <w:left w:val="none" w:sz="0" w:space="0" w:color="auto"/>
        <w:bottom w:val="none" w:sz="0" w:space="0" w:color="auto"/>
        <w:right w:val="none" w:sz="0" w:space="0" w:color="auto"/>
      </w:divBdr>
    </w:div>
    <w:div w:id="279726997">
      <w:bodyDiv w:val="1"/>
      <w:marLeft w:val="0"/>
      <w:marRight w:val="0"/>
      <w:marTop w:val="0"/>
      <w:marBottom w:val="0"/>
      <w:divBdr>
        <w:top w:val="none" w:sz="0" w:space="0" w:color="auto"/>
        <w:left w:val="none" w:sz="0" w:space="0" w:color="auto"/>
        <w:bottom w:val="none" w:sz="0" w:space="0" w:color="auto"/>
        <w:right w:val="none" w:sz="0" w:space="0" w:color="auto"/>
      </w:divBdr>
    </w:div>
    <w:div w:id="282274725">
      <w:bodyDiv w:val="1"/>
      <w:marLeft w:val="0"/>
      <w:marRight w:val="0"/>
      <w:marTop w:val="0"/>
      <w:marBottom w:val="0"/>
      <w:divBdr>
        <w:top w:val="none" w:sz="0" w:space="0" w:color="auto"/>
        <w:left w:val="none" w:sz="0" w:space="0" w:color="auto"/>
        <w:bottom w:val="none" w:sz="0" w:space="0" w:color="auto"/>
        <w:right w:val="none" w:sz="0" w:space="0" w:color="auto"/>
      </w:divBdr>
    </w:div>
    <w:div w:id="283199392">
      <w:bodyDiv w:val="1"/>
      <w:marLeft w:val="0"/>
      <w:marRight w:val="0"/>
      <w:marTop w:val="0"/>
      <w:marBottom w:val="0"/>
      <w:divBdr>
        <w:top w:val="none" w:sz="0" w:space="0" w:color="auto"/>
        <w:left w:val="none" w:sz="0" w:space="0" w:color="auto"/>
        <w:bottom w:val="none" w:sz="0" w:space="0" w:color="auto"/>
        <w:right w:val="none" w:sz="0" w:space="0" w:color="auto"/>
      </w:divBdr>
    </w:div>
    <w:div w:id="283314864">
      <w:bodyDiv w:val="1"/>
      <w:marLeft w:val="0"/>
      <w:marRight w:val="0"/>
      <w:marTop w:val="0"/>
      <w:marBottom w:val="0"/>
      <w:divBdr>
        <w:top w:val="none" w:sz="0" w:space="0" w:color="auto"/>
        <w:left w:val="none" w:sz="0" w:space="0" w:color="auto"/>
        <w:bottom w:val="none" w:sz="0" w:space="0" w:color="auto"/>
        <w:right w:val="none" w:sz="0" w:space="0" w:color="auto"/>
      </w:divBdr>
    </w:div>
    <w:div w:id="304242707">
      <w:bodyDiv w:val="1"/>
      <w:marLeft w:val="0"/>
      <w:marRight w:val="0"/>
      <w:marTop w:val="0"/>
      <w:marBottom w:val="0"/>
      <w:divBdr>
        <w:top w:val="none" w:sz="0" w:space="0" w:color="auto"/>
        <w:left w:val="none" w:sz="0" w:space="0" w:color="auto"/>
        <w:bottom w:val="none" w:sz="0" w:space="0" w:color="auto"/>
        <w:right w:val="none" w:sz="0" w:space="0" w:color="auto"/>
      </w:divBdr>
    </w:div>
    <w:div w:id="304625512">
      <w:bodyDiv w:val="1"/>
      <w:marLeft w:val="0"/>
      <w:marRight w:val="0"/>
      <w:marTop w:val="0"/>
      <w:marBottom w:val="0"/>
      <w:divBdr>
        <w:top w:val="none" w:sz="0" w:space="0" w:color="auto"/>
        <w:left w:val="none" w:sz="0" w:space="0" w:color="auto"/>
        <w:bottom w:val="none" w:sz="0" w:space="0" w:color="auto"/>
        <w:right w:val="none" w:sz="0" w:space="0" w:color="auto"/>
      </w:divBdr>
    </w:div>
    <w:div w:id="307511576">
      <w:bodyDiv w:val="1"/>
      <w:marLeft w:val="0"/>
      <w:marRight w:val="0"/>
      <w:marTop w:val="0"/>
      <w:marBottom w:val="0"/>
      <w:divBdr>
        <w:top w:val="none" w:sz="0" w:space="0" w:color="auto"/>
        <w:left w:val="none" w:sz="0" w:space="0" w:color="auto"/>
        <w:bottom w:val="none" w:sz="0" w:space="0" w:color="auto"/>
        <w:right w:val="none" w:sz="0" w:space="0" w:color="auto"/>
      </w:divBdr>
    </w:div>
    <w:div w:id="312490424">
      <w:bodyDiv w:val="1"/>
      <w:marLeft w:val="0"/>
      <w:marRight w:val="0"/>
      <w:marTop w:val="0"/>
      <w:marBottom w:val="0"/>
      <w:divBdr>
        <w:top w:val="none" w:sz="0" w:space="0" w:color="auto"/>
        <w:left w:val="none" w:sz="0" w:space="0" w:color="auto"/>
        <w:bottom w:val="none" w:sz="0" w:space="0" w:color="auto"/>
        <w:right w:val="none" w:sz="0" w:space="0" w:color="auto"/>
      </w:divBdr>
    </w:div>
    <w:div w:id="317459229">
      <w:bodyDiv w:val="1"/>
      <w:marLeft w:val="0"/>
      <w:marRight w:val="0"/>
      <w:marTop w:val="0"/>
      <w:marBottom w:val="0"/>
      <w:divBdr>
        <w:top w:val="none" w:sz="0" w:space="0" w:color="auto"/>
        <w:left w:val="none" w:sz="0" w:space="0" w:color="auto"/>
        <w:bottom w:val="none" w:sz="0" w:space="0" w:color="auto"/>
        <w:right w:val="none" w:sz="0" w:space="0" w:color="auto"/>
      </w:divBdr>
    </w:div>
    <w:div w:id="318966234">
      <w:bodyDiv w:val="1"/>
      <w:marLeft w:val="0"/>
      <w:marRight w:val="0"/>
      <w:marTop w:val="0"/>
      <w:marBottom w:val="0"/>
      <w:divBdr>
        <w:top w:val="none" w:sz="0" w:space="0" w:color="auto"/>
        <w:left w:val="none" w:sz="0" w:space="0" w:color="auto"/>
        <w:bottom w:val="none" w:sz="0" w:space="0" w:color="auto"/>
        <w:right w:val="none" w:sz="0" w:space="0" w:color="auto"/>
      </w:divBdr>
    </w:div>
    <w:div w:id="319575580">
      <w:bodyDiv w:val="1"/>
      <w:marLeft w:val="0"/>
      <w:marRight w:val="0"/>
      <w:marTop w:val="0"/>
      <w:marBottom w:val="0"/>
      <w:divBdr>
        <w:top w:val="none" w:sz="0" w:space="0" w:color="auto"/>
        <w:left w:val="none" w:sz="0" w:space="0" w:color="auto"/>
        <w:bottom w:val="none" w:sz="0" w:space="0" w:color="auto"/>
        <w:right w:val="none" w:sz="0" w:space="0" w:color="auto"/>
      </w:divBdr>
    </w:div>
    <w:div w:id="323626291">
      <w:bodyDiv w:val="1"/>
      <w:marLeft w:val="0"/>
      <w:marRight w:val="0"/>
      <w:marTop w:val="0"/>
      <w:marBottom w:val="0"/>
      <w:divBdr>
        <w:top w:val="none" w:sz="0" w:space="0" w:color="auto"/>
        <w:left w:val="none" w:sz="0" w:space="0" w:color="auto"/>
        <w:bottom w:val="none" w:sz="0" w:space="0" w:color="auto"/>
        <w:right w:val="none" w:sz="0" w:space="0" w:color="auto"/>
      </w:divBdr>
    </w:div>
    <w:div w:id="323973547">
      <w:bodyDiv w:val="1"/>
      <w:marLeft w:val="0"/>
      <w:marRight w:val="0"/>
      <w:marTop w:val="0"/>
      <w:marBottom w:val="0"/>
      <w:divBdr>
        <w:top w:val="none" w:sz="0" w:space="0" w:color="auto"/>
        <w:left w:val="none" w:sz="0" w:space="0" w:color="auto"/>
        <w:bottom w:val="none" w:sz="0" w:space="0" w:color="auto"/>
        <w:right w:val="none" w:sz="0" w:space="0" w:color="auto"/>
      </w:divBdr>
    </w:div>
    <w:div w:id="325403977">
      <w:bodyDiv w:val="1"/>
      <w:marLeft w:val="0"/>
      <w:marRight w:val="0"/>
      <w:marTop w:val="0"/>
      <w:marBottom w:val="0"/>
      <w:divBdr>
        <w:top w:val="none" w:sz="0" w:space="0" w:color="auto"/>
        <w:left w:val="none" w:sz="0" w:space="0" w:color="auto"/>
        <w:bottom w:val="none" w:sz="0" w:space="0" w:color="auto"/>
        <w:right w:val="none" w:sz="0" w:space="0" w:color="auto"/>
      </w:divBdr>
    </w:div>
    <w:div w:id="325937600">
      <w:bodyDiv w:val="1"/>
      <w:marLeft w:val="0"/>
      <w:marRight w:val="0"/>
      <w:marTop w:val="0"/>
      <w:marBottom w:val="0"/>
      <w:divBdr>
        <w:top w:val="none" w:sz="0" w:space="0" w:color="auto"/>
        <w:left w:val="none" w:sz="0" w:space="0" w:color="auto"/>
        <w:bottom w:val="none" w:sz="0" w:space="0" w:color="auto"/>
        <w:right w:val="none" w:sz="0" w:space="0" w:color="auto"/>
      </w:divBdr>
    </w:div>
    <w:div w:id="344475494">
      <w:bodyDiv w:val="1"/>
      <w:marLeft w:val="0"/>
      <w:marRight w:val="0"/>
      <w:marTop w:val="0"/>
      <w:marBottom w:val="0"/>
      <w:divBdr>
        <w:top w:val="none" w:sz="0" w:space="0" w:color="auto"/>
        <w:left w:val="none" w:sz="0" w:space="0" w:color="auto"/>
        <w:bottom w:val="none" w:sz="0" w:space="0" w:color="auto"/>
        <w:right w:val="none" w:sz="0" w:space="0" w:color="auto"/>
      </w:divBdr>
    </w:div>
    <w:div w:id="351998465">
      <w:bodyDiv w:val="1"/>
      <w:marLeft w:val="0"/>
      <w:marRight w:val="0"/>
      <w:marTop w:val="0"/>
      <w:marBottom w:val="0"/>
      <w:divBdr>
        <w:top w:val="none" w:sz="0" w:space="0" w:color="auto"/>
        <w:left w:val="none" w:sz="0" w:space="0" w:color="auto"/>
        <w:bottom w:val="none" w:sz="0" w:space="0" w:color="auto"/>
        <w:right w:val="none" w:sz="0" w:space="0" w:color="auto"/>
      </w:divBdr>
    </w:div>
    <w:div w:id="356127520">
      <w:bodyDiv w:val="1"/>
      <w:marLeft w:val="0"/>
      <w:marRight w:val="0"/>
      <w:marTop w:val="0"/>
      <w:marBottom w:val="0"/>
      <w:divBdr>
        <w:top w:val="none" w:sz="0" w:space="0" w:color="auto"/>
        <w:left w:val="none" w:sz="0" w:space="0" w:color="auto"/>
        <w:bottom w:val="none" w:sz="0" w:space="0" w:color="auto"/>
        <w:right w:val="none" w:sz="0" w:space="0" w:color="auto"/>
      </w:divBdr>
    </w:div>
    <w:div w:id="357049811">
      <w:bodyDiv w:val="1"/>
      <w:marLeft w:val="0"/>
      <w:marRight w:val="0"/>
      <w:marTop w:val="0"/>
      <w:marBottom w:val="0"/>
      <w:divBdr>
        <w:top w:val="none" w:sz="0" w:space="0" w:color="auto"/>
        <w:left w:val="none" w:sz="0" w:space="0" w:color="auto"/>
        <w:bottom w:val="none" w:sz="0" w:space="0" w:color="auto"/>
        <w:right w:val="none" w:sz="0" w:space="0" w:color="auto"/>
      </w:divBdr>
    </w:div>
    <w:div w:id="360279079">
      <w:bodyDiv w:val="1"/>
      <w:marLeft w:val="0"/>
      <w:marRight w:val="0"/>
      <w:marTop w:val="0"/>
      <w:marBottom w:val="0"/>
      <w:divBdr>
        <w:top w:val="none" w:sz="0" w:space="0" w:color="auto"/>
        <w:left w:val="none" w:sz="0" w:space="0" w:color="auto"/>
        <w:bottom w:val="none" w:sz="0" w:space="0" w:color="auto"/>
        <w:right w:val="none" w:sz="0" w:space="0" w:color="auto"/>
      </w:divBdr>
    </w:div>
    <w:div w:id="366028716">
      <w:bodyDiv w:val="1"/>
      <w:marLeft w:val="0"/>
      <w:marRight w:val="0"/>
      <w:marTop w:val="0"/>
      <w:marBottom w:val="0"/>
      <w:divBdr>
        <w:top w:val="none" w:sz="0" w:space="0" w:color="auto"/>
        <w:left w:val="none" w:sz="0" w:space="0" w:color="auto"/>
        <w:bottom w:val="none" w:sz="0" w:space="0" w:color="auto"/>
        <w:right w:val="none" w:sz="0" w:space="0" w:color="auto"/>
      </w:divBdr>
    </w:div>
    <w:div w:id="371423121">
      <w:bodyDiv w:val="1"/>
      <w:marLeft w:val="0"/>
      <w:marRight w:val="0"/>
      <w:marTop w:val="0"/>
      <w:marBottom w:val="0"/>
      <w:divBdr>
        <w:top w:val="none" w:sz="0" w:space="0" w:color="auto"/>
        <w:left w:val="none" w:sz="0" w:space="0" w:color="auto"/>
        <w:bottom w:val="none" w:sz="0" w:space="0" w:color="auto"/>
        <w:right w:val="none" w:sz="0" w:space="0" w:color="auto"/>
      </w:divBdr>
    </w:div>
    <w:div w:id="378555044">
      <w:bodyDiv w:val="1"/>
      <w:marLeft w:val="0"/>
      <w:marRight w:val="0"/>
      <w:marTop w:val="0"/>
      <w:marBottom w:val="0"/>
      <w:divBdr>
        <w:top w:val="none" w:sz="0" w:space="0" w:color="auto"/>
        <w:left w:val="none" w:sz="0" w:space="0" w:color="auto"/>
        <w:bottom w:val="none" w:sz="0" w:space="0" w:color="auto"/>
        <w:right w:val="none" w:sz="0" w:space="0" w:color="auto"/>
      </w:divBdr>
    </w:div>
    <w:div w:id="382026381">
      <w:bodyDiv w:val="1"/>
      <w:marLeft w:val="0"/>
      <w:marRight w:val="0"/>
      <w:marTop w:val="0"/>
      <w:marBottom w:val="0"/>
      <w:divBdr>
        <w:top w:val="none" w:sz="0" w:space="0" w:color="auto"/>
        <w:left w:val="none" w:sz="0" w:space="0" w:color="auto"/>
        <w:bottom w:val="none" w:sz="0" w:space="0" w:color="auto"/>
        <w:right w:val="none" w:sz="0" w:space="0" w:color="auto"/>
      </w:divBdr>
    </w:div>
    <w:div w:id="383793622">
      <w:bodyDiv w:val="1"/>
      <w:marLeft w:val="0"/>
      <w:marRight w:val="0"/>
      <w:marTop w:val="0"/>
      <w:marBottom w:val="0"/>
      <w:divBdr>
        <w:top w:val="none" w:sz="0" w:space="0" w:color="auto"/>
        <w:left w:val="none" w:sz="0" w:space="0" w:color="auto"/>
        <w:bottom w:val="none" w:sz="0" w:space="0" w:color="auto"/>
        <w:right w:val="none" w:sz="0" w:space="0" w:color="auto"/>
      </w:divBdr>
    </w:div>
    <w:div w:id="386803247">
      <w:bodyDiv w:val="1"/>
      <w:marLeft w:val="0"/>
      <w:marRight w:val="0"/>
      <w:marTop w:val="0"/>
      <w:marBottom w:val="0"/>
      <w:divBdr>
        <w:top w:val="none" w:sz="0" w:space="0" w:color="auto"/>
        <w:left w:val="none" w:sz="0" w:space="0" w:color="auto"/>
        <w:bottom w:val="none" w:sz="0" w:space="0" w:color="auto"/>
        <w:right w:val="none" w:sz="0" w:space="0" w:color="auto"/>
      </w:divBdr>
    </w:div>
    <w:div w:id="395468818">
      <w:bodyDiv w:val="1"/>
      <w:marLeft w:val="0"/>
      <w:marRight w:val="0"/>
      <w:marTop w:val="0"/>
      <w:marBottom w:val="0"/>
      <w:divBdr>
        <w:top w:val="none" w:sz="0" w:space="0" w:color="auto"/>
        <w:left w:val="none" w:sz="0" w:space="0" w:color="auto"/>
        <w:bottom w:val="none" w:sz="0" w:space="0" w:color="auto"/>
        <w:right w:val="none" w:sz="0" w:space="0" w:color="auto"/>
      </w:divBdr>
    </w:div>
    <w:div w:id="400711053">
      <w:bodyDiv w:val="1"/>
      <w:marLeft w:val="0"/>
      <w:marRight w:val="0"/>
      <w:marTop w:val="0"/>
      <w:marBottom w:val="0"/>
      <w:divBdr>
        <w:top w:val="none" w:sz="0" w:space="0" w:color="auto"/>
        <w:left w:val="none" w:sz="0" w:space="0" w:color="auto"/>
        <w:bottom w:val="none" w:sz="0" w:space="0" w:color="auto"/>
        <w:right w:val="none" w:sz="0" w:space="0" w:color="auto"/>
      </w:divBdr>
    </w:div>
    <w:div w:id="402724421">
      <w:bodyDiv w:val="1"/>
      <w:marLeft w:val="0"/>
      <w:marRight w:val="0"/>
      <w:marTop w:val="0"/>
      <w:marBottom w:val="0"/>
      <w:divBdr>
        <w:top w:val="none" w:sz="0" w:space="0" w:color="auto"/>
        <w:left w:val="none" w:sz="0" w:space="0" w:color="auto"/>
        <w:bottom w:val="none" w:sz="0" w:space="0" w:color="auto"/>
        <w:right w:val="none" w:sz="0" w:space="0" w:color="auto"/>
      </w:divBdr>
    </w:div>
    <w:div w:id="404843332">
      <w:bodyDiv w:val="1"/>
      <w:marLeft w:val="0"/>
      <w:marRight w:val="0"/>
      <w:marTop w:val="0"/>
      <w:marBottom w:val="0"/>
      <w:divBdr>
        <w:top w:val="none" w:sz="0" w:space="0" w:color="auto"/>
        <w:left w:val="none" w:sz="0" w:space="0" w:color="auto"/>
        <w:bottom w:val="none" w:sz="0" w:space="0" w:color="auto"/>
        <w:right w:val="none" w:sz="0" w:space="0" w:color="auto"/>
      </w:divBdr>
    </w:div>
    <w:div w:id="425003616">
      <w:bodyDiv w:val="1"/>
      <w:marLeft w:val="0"/>
      <w:marRight w:val="0"/>
      <w:marTop w:val="0"/>
      <w:marBottom w:val="0"/>
      <w:divBdr>
        <w:top w:val="none" w:sz="0" w:space="0" w:color="auto"/>
        <w:left w:val="none" w:sz="0" w:space="0" w:color="auto"/>
        <w:bottom w:val="none" w:sz="0" w:space="0" w:color="auto"/>
        <w:right w:val="none" w:sz="0" w:space="0" w:color="auto"/>
      </w:divBdr>
    </w:div>
    <w:div w:id="430470232">
      <w:bodyDiv w:val="1"/>
      <w:marLeft w:val="0"/>
      <w:marRight w:val="0"/>
      <w:marTop w:val="0"/>
      <w:marBottom w:val="0"/>
      <w:divBdr>
        <w:top w:val="none" w:sz="0" w:space="0" w:color="auto"/>
        <w:left w:val="none" w:sz="0" w:space="0" w:color="auto"/>
        <w:bottom w:val="none" w:sz="0" w:space="0" w:color="auto"/>
        <w:right w:val="none" w:sz="0" w:space="0" w:color="auto"/>
      </w:divBdr>
    </w:div>
    <w:div w:id="432745072">
      <w:bodyDiv w:val="1"/>
      <w:marLeft w:val="0"/>
      <w:marRight w:val="0"/>
      <w:marTop w:val="0"/>
      <w:marBottom w:val="0"/>
      <w:divBdr>
        <w:top w:val="none" w:sz="0" w:space="0" w:color="auto"/>
        <w:left w:val="none" w:sz="0" w:space="0" w:color="auto"/>
        <w:bottom w:val="none" w:sz="0" w:space="0" w:color="auto"/>
        <w:right w:val="none" w:sz="0" w:space="0" w:color="auto"/>
      </w:divBdr>
    </w:div>
    <w:div w:id="435060675">
      <w:bodyDiv w:val="1"/>
      <w:marLeft w:val="0"/>
      <w:marRight w:val="0"/>
      <w:marTop w:val="0"/>
      <w:marBottom w:val="0"/>
      <w:divBdr>
        <w:top w:val="none" w:sz="0" w:space="0" w:color="auto"/>
        <w:left w:val="none" w:sz="0" w:space="0" w:color="auto"/>
        <w:bottom w:val="none" w:sz="0" w:space="0" w:color="auto"/>
        <w:right w:val="none" w:sz="0" w:space="0" w:color="auto"/>
      </w:divBdr>
    </w:div>
    <w:div w:id="437914725">
      <w:bodyDiv w:val="1"/>
      <w:marLeft w:val="0"/>
      <w:marRight w:val="0"/>
      <w:marTop w:val="0"/>
      <w:marBottom w:val="0"/>
      <w:divBdr>
        <w:top w:val="none" w:sz="0" w:space="0" w:color="auto"/>
        <w:left w:val="none" w:sz="0" w:space="0" w:color="auto"/>
        <w:bottom w:val="none" w:sz="0" w:space="0" w:color="auto"/>
        <w:right w:val="none" w:sz="0" w:space="0" w:color="auto"/>
      </w:divBdr>
    </w:div>
    <w:div w:id="454327816">
      <w:bodyDiv w:val="1"/>
      <w:marLeft w:val="0"/>
      <w:marRight w:val="0"/>
      <w:marTop w:val="0"/>
      <w:marBottom w:val="0"/>
      <w:divBdr>
        <w:top w:val="none" w:sz="0" w:space="0" w:color="auto"/>
        <w:left w:val="none" w:sz="0" w:space="0" w:color="auto"/>
        <w:bottom w:val="none" w:sz="0" w:space="0" w:color="auto"/>
        <w:right w:val="none" w:sz="0" w:space="0" w:color="auto"/>
      </w:divBdr>
    </w:div>
    <w:div w:id="454716991">
      <w:bodyDiv w:val="1"/>
      <w:marLeft w:val="0"/>
      <w:marRight w:val="0"/>
      <w:marTop w:val="0"/>
      <w:marBottom w:val="0"/>
      <w:divBdr>
        <w:top w:val="none" w:sz="0" w:space="0" w:color="auto"/>
        <w:left w:val="none" w:sz="0" w:space="0" w:color="auto"/>
        <w:bottom w:val="none" w:sz="0" w:space="0" w:color="auto"/>
        <w:right w:val="none" w:sz="0" w:space="0" w:color="auto"/>
      </w:divBdr>
    </w:div>
    <w:div w:id="457529502">
      <w:bodyDiv w:val="1"/>
      <w:marLeft w:val="0"/>
      <w:marRight w:val="0"/>
      <w:marTop w:val="0"/>
      <w:marBottom w:val="0"/>
      <w:divBdr>
        <w:top w:val="none" w:sz="0" w:space="0" w:color="auto"/>
        <w:left w:val="none" w:sz="0" w:space="0" w:color="auto"/>
        <w:bottom w:val="none" w:sz="0" w:space="0" w:color="auto"/>
        <w:right w:val="none" w:sz="0" w:space="0" w:color="auto"/>
      </w:divBdr>
    </w:div>
    <w:div w:id="458836455">
      <w:bodyDiv w:val="1"/>
      <w:marLeft w:val="0"/>
      <w:marRight w:val="0"/>
      <w:marTop w:val="0"/>
      <w:marBottom w:val="0"/>
      <w:divBdr>
        <w:top w:val="none" w:sz="0" w:space="0" w:color="auto"/>
        <w:left w:val="none" w:sz="0" w:space="0" w:color="auto"/>
        <w:bottom w:val="none" w:sz="0" w:space="0" w:color="auto"/>
        <w:right w:val="none" w:sz="0" w:space="0" w:color="auto"/>
      </w:divBdr>
    </w:div>
    <w:div w:id="466509305">
      <w:bodyDiv w:val="1"/>
      <w:marLeft w:val="0"/>
      <w:marRight w:val="0"/>
      <w:marTop w:val="0"/>
      <w:marBottom w:val="0"/>
      <w:divBdr>
        <w:top w:val="none" w:sz="0" w:space="0" w:color="auto"/>
        <w:left w:val="none" w:sz="0" w:space="0" w:color="auto"/>
        <w:bottom w:val="none" w:sz="0" w:space="0" w:color="auto"/>
        <w:right w:val="none" w:sz="0" w:space="0" w:color="auto"/>
      </w:divBdr>
    </w:div>
    <w:div w:id="471602789">
      <w:bodyDiv w:val="1"/>
      <w:marLeft w:val="0"/>
      <w:marRight w:val="0"/>
      <w:marTop w:val="0"/>
      <w:marBottom w:val="0"/>
      <w:divBdr>
        <w:top w:val="none" w:sz="0" w:space="0" w:color="auto"/>
        <w:left w:val="none" w:sz="0" w:space="0" w:color="auto"/>
        <w:bottom w:val="none" w:sz="0" w:space="0" w:color="auto"/>
        <w:right w:val="none" w:sz="0" w:space="0" w:color="auto"/>
      </w:divBdr>
    </w:div>
    <w:div w:id="475419048">
      <w:bodyDiv w:val="1"/>
      <w:marLeft w:val="0"/>
      <w:marRight w:val="0"/>
      <w:marTop w:val="0"/>
      <w:marBottom w:val="0"/>
      <w:divBdr>
        <w:top w:val="none" w:sz="0" w:space="0" w:color="auto"/>
        <w:left w:val="none" w:sz="0" w:space="0" w:color="auto"/>
        <w:bottom w:val="none" w:sz="0" w:space="0" w:color="auto"/>
        <w:right w:val="none" w:sz="0" w:space="0" w:color="auto"/>
      </w:divBdr>
    </w:div>
    <w:div w:id="480463261">
      <w:bodyDiv w:val="1"/>
      <w:marLeft w:val="0"/>
      <w:marRight w:val="0"/>
      <w:marTop w:val="0"/>
      <w:marBottom w:val="0"/>
      <w:divBdr>
        <w:top w:val="none" w:sz="0" w:space="0" w:color="auto"/>
        <w:left w:val="none" w:sz="0" w:space="0" w:color="auto"/>
        <w:bottom w:val="none" w:sz="0" w:space="0" w:color="auto"/>
        <w:right w:val="none" w:sz="0" w:space="0" w:color="auto"/>
      </w:divBdr>
    </w:div>
    <w:div w:id="494419776">
      <w:bodyDiv w:val="1"/>
      <w:marLeft w:val="0"/>
      <w:marRight w:val="0"/>
      <w:marTop w:val="0"/>
      <w:marBottom w:val="0"/>
      <w:divBdr>
        <w:top w:val="none" w:sz="0" w:space="0" w:color="auto"/>
        <w:left w:val="none" w:sz="0" w:space="0" w:color="auto"/>
        <w:bottom w:val="none" w:sz="0" w:space="0" w:color="auto"/>
        <w:right w:val="none" w:sz="0" w:space="0" w:color="auto"/>
      </w:divBdr>
    </w:div>
    <w:div w:id="496463020">
      <w:bodyDiv w:val="1"/>
      <w:marLeft w:val="0"/>
      <w:marRight w:val="0"/>
      <w:marTop w:val="0"/>
      <w:marBottom w:val="0"/>
      <w:divBdr>
        <w:top w:val="none" w:sz="0" w:space="0" w:color="auto"/>
        <w:left w:val="none" w:sz="0" w:space="0" w:color="auto"/>
        <w:bottom w:val="none" w:sz="0" w:space="0" w:color="auto"/>
        <w:right w:val="none" w:sz="0" w:space="0" w:color="auto"/>
      </w:divBdr>
    </w:div>
    <w:div w:id="498814590">
      <w:bodyDiv w:val="1"/>
      <w:marLeft w:val="0"/>
      <w:marRight w:val="0"/>
      <w:marTop w:val="0"/>
      <w:marBottom w:val="0"/>
      <w:divBdr>
        <w:top w:val="none" w:sz="0" w:space="0" w:color="auto"/>
        <w:left w:val="none" w:sz="0" w:space="0" w:color="auto"/>
        <w:bottom w:val="none" w:sz="0" w:space="0" w:color="auto"/>
        <w:right w:val="none" w:sz="0" w:space="0" w:color="auto"/>
      </w:divBdr>
    </w:div>
    <w:div w:id="501968499">
      <w:bodyDiv w:val="1"/>
      <w:marLeft w:val="0"/>
      <w:marRight w:val="0"/>
      <w:marTop w:val="0"/>
      <w:marBottom w:val="0"/>
      <w:divBdr>
        <w:top w:val="none" w:sz="0" w:space="0" w:color="auto"/>
        <w:left w:val="none" w:sz="0" w:space="0" w:color="auto"/>
        <w:bottom w:val="none" w:sz="0" w:space="0" w:color="auto"/>
        <w:right w:val="none" w:sz="0" w:space="0" w:color="auto"/>
      </w:divBdr>
    </w:div>
    <w:div w:id="502159979">
      <w:bodyDiv w:val="1"/>
      <w:marLeft w:val="0"/>
      <w:marRight w:val="0"/>
      <w:marTop w:val="0"/>
      <w:marBottom w:val="0"/>
      <w:divBdr>
        <w:top w:val="none" w:sz="0" w:space="0" w:color="auto"/>
        <w:left w:val="none" w:sz="0" w:space="0" w:color="auto"/>
        <w:bottom w:val="none" w:sz="0" w:space="0" w:color="auto"/>
        <w:right w:val="none" w:sz="0" w:space="0" w:color="auto"/>
      </w:divBdr>
    </w:div>
    <w:div w:id="502359512">
      <w:bodyDiv w:val="1"/>
      <w:marLeft w:val="0"/>
      <w:marRight w:val="0"/>
      <w:marTop w:val="0"/>
      <w:marBottom w:val="0"/>
      <w:divBdr>
        <w:top w:val="none" w:sz="0" w:space="0" w:color="auto"/>
        <w:left w:val="none" w:sz="0" w:space="0" w:color="auto"/>
        <w:bottom w:val="none" w:sz="0" w:space="0" w:color="auto"/>
        <w:right w:val="none" w:sz="0" w:space="0" w:color="auto"/>
      </w:divBdr>
    </w:div>
    <w:div w:id="505246857">
      <w:bodyDiv w:val="1"/>
      <w:marLeft w:val="0"/>
      <w:marRight w:val="0"/>
      <w:marTop w:val="0"/>
      <w:marBottom w:val="0"/>
      <w:divBdr>
        <w:top w:val="none" w:sz="0" w:space="0" w:color="auto"/>
        <w:left w:val="none" w:sz="0" w:space="0" w:color="auto"/>
        <w:bottom w:val="none" w:sz="0" w:space="0" w:color="auto"/>
        <w:right w:val="none" w:sz="0" w:space="0" w:color="auto"/>
      </w:divBdr>
    </w:div>
    <w:div w:id="510414870">
      <w:bodyDiv w:val="1"/>
      <w:marLeft w:val="0"/>
      <w:marRight w:val="0"/>
      <w:marTop w:val="0"/>
      <w:marBottom w:val="0"/>
      <w:divBdr>
        <w:top w:val="none" w:sz="0" w:space="0" w:color="auto"/>
        <w:left w:val="none" w:sz="0" w:space="0" w:color="auto"/>
        <w:bottom w:val="none" w:sz="0" w:space="0" w:color="auto"/>
        <w:right w:val="none" w:sz="0" w:space="0" w:color="auto"/>
      </w:divBdr>
    </w:div>
    <w:div w:id="517699111">
      <w:bodyDiv w:val="1"/>
      <w:marLeft w:val="0"/>
      <w:marRight w:val="0"/>
      <w:marTop w:val="0"/>
      <w:marBottom w:val="0"/>
      <w:divBdr>
        <w:top w:val="none" w:sz="0" w:space="0" w:color="auto"/>
        <w:left w:val="none" w:sz="0" w:space="0" w:color="auto"/>
        <w:bottom w:val="none" w:sz="0" w:space="0" w:color="auto"/>
        <w:right w:val="none" w:sz="0" w:space="0" w:color="auto"/>
      </w:divBdr>
    </w:div>
    <w:div w:id="519003443">
      <w:bodyDiv w:val="1"/>
      <w:marLeft w:val="0"/>
      <w:marRight w:val="0"/>
      <w:marTop w:val="0"/>
      <w:marBottom w:val="0"/>
      <w:divBdr>
        <w:top w:val="none" w:sz="0" w:space="0" w:color="auto"/>
        <w:left w:val="none" w:sz="0" w:space="0" w:color="auto"/>
        <w:bottom w:val="none" w:sz="0" w:space="0" w:color="auto"/>
        <w:right w:val="none" w:sz="0" w:space="0" w:color="auto"/>
      </w:divBdr>
    </w:div>
    <w:div w:id="520901670">
      <w:bodyDiv w:val="1"/>
      <w:marLeft w:val="0"/>
      <w:marRight w:val="0"/>
      <w:marTop w:val="0"/>
      <w:marBottom w:val="0"/>
      <w:divBdr>
        <w:top w:val="none" w:sz="0" w:space="0" w:color="auto"/>
        <w:left w:val="none" w:sz="0" w:space="0" w:color="auto"/>
        <w:bottom w:val="none" w:sz="0" w:space="0" w:color="auto"/>
        <w:right w:val="none" w:sz="0" w:space="0" w:color="auto"/>
      </w:divBdr>
    </w:div>
    <w:div w:id="523056624">
      <w:bodyDiv w:val="1"/>
      <w:marLeft w:val="0"/>
      <w:marRight w:val="0"/>
      <w:marTop w:val="0"/>
      <w:marBottom w:val="0"/>
      <w:divBdr>
        <w:top w:val="none" w:sz="0" w:space="0" w:color="auto"/>
        <w:left w:val="none" w:sz="0" w:space="0" w:color="auto"/>
        <w:bottom w:val="none" w:sz="0" w:space="0" w:color="auto"/>
        <w:right w:val="none" w:sz="0" w:space="0" w:color="auto"/>
      </w:divBdr>
    </w:div>
    <w:div w:id="529100616">
      <w:bodyDiv w:val="1"/>
      <w:marLeft w:val="0"/>
      <w:marRight w:val="0"/>
      <w:marTop w:val="0"/>
      <w:marBottom w:val="0"/>
      <w:divBdr>
        <w:top w:val="none" w:sz="0" w:space="0" w:color="auto"/>
        <w:left w:val="none" w:sz="0" w:space="0" w:color="auto"/>
        <w:bottom w:val="none" w:sz="0" w:space="0" w:color="auto"/>
        <w:right w:val="none" w:sz="0" w:space="0" w:color="auto"/>
      </w:divBdr>
    </w:div>
    <w:div w:id="543105474">
      <w:bodyDiv w:val="1"/>
      <w:marLeft w:val="0"/>
      <w:marRight w:val="0"/>
      <w:marTop w:val="0"/>
      <w:marBottom w:val="0"/>
      <w:divBdr>
        <w:top w:val="none" w:sz="0" w:space="0" w:color="auto"/>
        <w:left w:val="none" w:sz="0" w:space="0" w:color="auto"/>
        <w:bottom w:val="none" w:sz="0" w:space="0" w:color="auto"/>
        <w:right w:val="none" w:sz="0" w:space="0" w:color="auto"/>
      </w:divBdr>
    </w:div>
    <w:div w:id="544755827">
      <w:bodyDiv w:val="1"/>
      <w:marLeft w:val="0"/>
      <w:marRight w:val="0"/>
      <w:marTop w:val="0"/>
      <w:marBottom w:val="0"/>
      <w:divBdr>
        <w:top w:val="none" w:sz="0" w:space="0" w:color="auto"/>
        <w:left w:val="none" w:sz="0" w:space="0" w:color="auto"/>
        <w:bottom w:val="none" w:sz="0" w:space="0" w:color="auto"/>
        <w:right w:val="none" w:sz="0" w:space="0" w:color="auto"/>
      </w:divBdr>
    </w:div>
    <w:div w:id="556205381">
      <w:bodyDiv w:val="1"/>
      <w:marLeft w:val="0"/>
      <w:marRight w:val="0"/>
      <w:marTop w:val="0"/>
      <w:marBottom w:val="0"/>
      <w:divBdr>
        <w:top w:val="none" w:sz="0" w:space="0" w:color="auto"/>
        <w:left w:val="none" w:sz="0" w:space="0" w:color="auto"/>
        <w:bottom w:val="none" w:sz="0" w:space="0" w:color="auto"/>
        <w:right w:val="none" w:sz="0" w:space="0" w:color="auto"/>
      </w:divBdr>
    </w:div>
    <w:div w:id="560138430">
      <w:bodyDiv w:val="1"/>
      <w:marLeft w:val="0"/>
      <w:marRight w:val="0"/>
      <w:marTop w:val="0"/>
      <w:marBottom w:val="0"/>
      <w:divBdr>
        <w:top w:val="none" w:sz="0" w:space="0" w:color="auto"/>
        <w:left w:val="none" w:sz="0" w:space="0" w:color="auto"/>
        <w:bottom w:val="none" w:sz="0" w:space="0" w:color="auto"/>
        <w:right w:val="none" w:sz="0" w:space="0" w:color="auto"/>
      </w:divBdr>
    </w:div>
    <w:div w:id="560945147">
      <w:bodyDiv w:val="1"/>
      <w:marLeft w:val="0"/>
      <w:marRight w:val="0"/>
      <w:marTop w:val="0"/>
      <w:marBottom w:val="0"/>
      <w:divBdr>
        <w:top w:val="none" w:sz="0" w:space="0" w:color="auto"/>
        <w:left w:val="none" w:sz="0" w:space="0" w:color="auto"/>
        <w:bottom w:val="none" w:sz="0" w:space="0" w:color="auto"/>
        <w:right w:val="none" w:sz="0" w:space="0" w:color="auto"/>
      </w:divBdr>
    </w:div>
    <w:div w:id="562764926">
      <w:bodyDiv w:val="1"/>
      <w:marLeft w:val="0"/>
      <w:marRight w:val="0"/>
      <w:marTop w:val="0"/>
      <w:marBottom w:val="0"/>
      <w:divBdr>
        <w:top w:val="none" w:sz="0" w:space="0" w:color="auto"/>
        <w:left w:val="none" w:sz="0" w:space="0" w:color="auto"/>
        <w:bottom w:val="none" w:sz="0" w:space="0" w:color="auto"/>
        <w:right w:val="none" w:sz="0" w:space="0" w:color="auto"/>
      </w:divBdr>
    </w:div>
    <w:div w:id="564410927">
      <w:bodyDiv w:val="1"/>
      <w:marLeft w:val="0"/>
      <w:marRight w:val="0"/>
      <w:marTop w:val="0"/>
      <w:marBottom w:val="0"/>
      <w:divBdr>
        <w:top w:val="none" w:sz="0" w:space="0" w:color="auto"/>
        <w:left w:val="none" w:sz="0" w:space="0" w:color="auto"/>
        <w:bottom w:val="none" w:sz="0" w:space="0" w:color="auto"/>
        <w:right w:val="none" w:sz="0" w:space="0" w:color="auto"/>
      </w:divBdr>
    </w:div>
    <w:div w:id="567770891">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78683866">
      <w:bodyDiv w:val="1"/>
      <w:marLeft w:val="0"/>
      <w:marRight w:val="0"/>
      <w:marTop w:val="0"/>
      <w:marBottom w:val="0"/>
      <w:divBdr>
        <w:top w:val="none" w:sz="0" w:space="0" w:color="auto"/>
        <w:left w:val="none" w:sz="0" w:space="0" w:color="auto"/>
        <w:bottom w:val="none" w:sz="0" w:space="0" w:color="auto"/>
        <w:right w:val="none" w:sz="0" w:space="0" w:color="auto"/>
      </w:divBdr>
    </w:div>
    <w:div w:id="580721885">
      <w:bodyDiv w:val="1"/>
      <w:marLeft w:val="0"/>
      <w:marRight w:val="0"/>
      <w:marTop w:val="0"/>
      <w:marBottom w:val="0"/>
      <w:divBdr>
        <w:top w:val="none" w:sz="0" w:space="0" w:color="auto"/>
        <w:left w:val="none" w:sz="0" w:space="0" w:color="auto"/>
        <w:bottom w:val="none" w:sz="0" w:space="0" w:color="auto"/>
        <w:right w:val="none" w:sz="0" w:space="0" w:color="auto"/>
      </w:divBdr>
    </w:div>
    <w:div w:id="597909890">
      <w:bodyDiv w:val="1"/>
      <w:marLeft w:val="0"/>
      <w:marRight w:val="0"/>
      <w:marTop w:val="0"/>
      <w:marBottom w:val="0"/>
      <w:divBdr>
        <w:top w:val="none" w:sz="0" w:space="0" w:color="auto"/>
        <w:left w:val="none" w:sz="0" w:space="0" w:color="auto"/>
        <w:bottom w:val="none" w:sz="0" w:space="0" w:color="auto"/>
        <w:right w:val="none" w:sz="0" w:space="0" w:color="auto"/>
      </w:divBdr>
    </w:div>
    <w:div w:id="606667204">
      <w:bodyDiv w:val="1"/>
      <w:marLeft w:val="0"/>
      <w:marRight w:val="0"/>
      <w:marTop w:val="0"/>
      <w:marBottom w:val="0"/>
      <w:divBdr>
        <w:top w:val="none" w:sz="0" w:space="0" w:color="auto"/>
        <w:left w:val="none" w:sz="0" w:space="0" w:color="auto"/>
        <w:bottom w:val="none" w:sz="0" w:space="0" w:color="auto"/>
        <w:right w:val="none" w:sz="0" w:space="0" w:color="auto"/>
      </w:divBdr>
    </w:div>
    <w:div w:id="607205144">
      <w:bodyDiv w:val="1"/>
      <w:marLeft w:val="0"/>
      <w:marRight w:val="0"/>
      <w:marTop w:val="0"/>
      <w:marBottom w:val="0"/>
      <w:divBdr>
        <w:top w:val="none" w:sz="0" w:space="0" w:color="auto"/>
        <w:left w:val="none" w:sz="0" w:space="0" w:color="auto"/>
        <w:bottom w:val="none" w:sz="0" w:space="0" w:color="auto"/>
        <w:right w:val="none" w:sz="0" w:space="0" w:color="auto"/>
      </w:divBdr>
    </w:div>
    <w:div w:id="612980589">
      <w:bodyDiv w:val="1"/>
      <w:marLeft w:val="0"/>
      <w:marRight w:val="0"/>
      <w:marTop w:val="0"/>
      <w:marBottom w:val="0"/>
      <w:divBdr>
        <w:top w:val="none" w:sz="0" w:space="0" w:color="auto"/>
        <w:left w:val="none" w:sz="0" w:space="0" w:color="auto"/>
        <w:bottom w:val="none" w:sz="0" w:space="0" w:color="auto"/>
        <w:right w:val="none" w:sz="0" w:space="0" w:color="auto"/>
      </w:divBdr>
    </w:div>
    <w:div w:id="615671479">
      <w:bodyDiv w:val="1"/>
      <w:marLeft w:val="0"/>
      <w:marRight w:val="0"/>
      <w:marTop w:val="0"/>
      <w:marBottom w:val="0"/>
      <w:divBdr>
        <w:top w:val="none" w:sz="0" w:space="0" w:color="auto"/>
        <w:left w:val="none" w:sz="0" w:space="0" w:color="auto"/>
        <w:bottom w:val="none" w:sz="0" w:space="0" w:color="auto"/>
        <w:right w:val="none" w:sz="0" w:space="0" w:color="auto"/>
      </w:divBdr>
    </w:div>
    <w:div w:id="626593613">
      <w:bodyDiv w:val="1"/>
      <w:marLeft w:val="0"/>
      <w:marRight w:val="0"/>
      <w:marTop w:val="0"/>
      <w:marBottom w:val="0"/>
      <w:divBdr>
        <w:top w:val="none" w:sz="0" w:space="0" w:color="auto"/>
        <w:left w:val="none" w:sz="0" w:space="0" w:color="auto"/>
        <w:bottom w:val="none" w:sz="0" w:space="0" w:color="auto"/>
        <w:right w:val="none" w:sz="0" w:space="0" w:color="auto"/>
      </w:divBdr>
    </w:div>
    <w:div w:id="627005280">
      <w:bodyDiv w:val="1"/>
      <w:marLeft w:val="0"/>
      <w:marRight w:val="0"/>
      <w:marTop w:val="0"/>
      <w:marBottom w:val="0"/>
      <w:divBdr>
        <w:top w:val="none" w:sz="0" w:space="0" w:color="auto"/>
        <w:left w:val="none" w:sz="0" w:space="0" w:color="auto"/>
        <w:bottom w:val="none" w:sz="0" w:space="0" w:color="auto"/>
        <w:right w:val="none" w:sz="0" w:space="0" w:color="auto"/>
      </w:divBdr>
    </w:div>
    <w:div w:id="648901452">
      <w:bodyDiv w:val="1"/>
      <w:marLeft w:val="0"/>
      <w:marRight w:val="0"/>
      <w:marTop w:val="0"/>
      <w:marBottom w:val="0"/>
      <w:divBdr>
        <w:top w:val="none" w:sz="0" w:space="0" w:color="auto"/>
        <w:left w:val="none" w:sz="0" w:space="0" w:color="auto"/>
        <w:bottom w:val="none" w:sz="0" w:space="0" w:color="auto"/>
        <w:right w:val="none" w:sz="0" w:space="0" w:color="auto"/>
      </w:divBdr>
    </w:div>
    <w:div w:id="650330220">
      <w:bodyDiv w:val="1"/>
      <w:marLeft w:val="0"/>
      <w:marRight w:val="0"/>
      <w:marTop w:val="0"/>
      <w:marBottom w:val="0"/>
      <w:divBdr>
        <w:top w:val="none" w:sz="0" w:space="0" w:color="auto"/>
        <w:left w:val="none" w:sz="0" w:space="0" w:color="auto"/>
        <w:bottom w:val="none" w:sz="0" w:space="0" w:color="auto"/>
        <w:right w:val="none" w:sz="0" w:space="0" w:color="auto"/>
      </w:divBdr>
    </w:div>
    <w:div w:id="653026061">
      <w:bodyDiv w:val="1"/>
      <w:marLeft w:val="0"/>
      <w:marRight w:val="0"/>
      <w:marTop w:val="0"/>
      <w:marBottom w:val="0"/>
      <w:divBdr>
        <w:top w:val="none" w:sz="0" w:space="0" w:color="auto"/>
        <w:left w:val="none" w:sz="0" w:space="0" w:color="auto"/>
        <w:bottom w:val="none" w:sz="0" w:space="0" w:color="auto"/>
        <w:right w:val="none" w:sz="0" w:space="0" w:color="auto"/>
      </w:divBdr>
    </w:div>
    <w:div w:id="655843912">
      <w:bodyDiv w:val="1"/>
      <w:marLeft w:val="0"/>
      <w:marRight w:val="0"/>
      <w:marTop w:val="0"/>
      <w:marBottom w:val="0"/>
      <w:divBdr>
        <w:top w:val="none" w:sz="0" w:space="0" w:color="auto"/>
        <w:left w:val="none" w:sz="0" w:space="0" w:color="auto"/>
        <w:bottom w:val="none" w:sz="0" w:space="0" w:color="auto"/>
        <w:right w:val="none" w:sz="0" w:space="0" w:color="auto"/>
      </w:divBdr>
    </w:div>
    <w:div w:id="665088308">
      <w:bodyDiv w:val="1"/>
      <w:marLeft w:val="0"/>
      <w:marRight w:val="0"/>
      <w:marTop w:val="0"/>
      <w:marBottom w:val="0"/>
      <w:divBdr>
        <w:top w:val="none" w:sz="0" w:space="0" w:color="auto"/>
        <w:left w:val="none" w:sz="0" w:space="0" w:color="auto"/>
        <w:bottom w:val="none" w:sz="0" w:space="0" w:color="auto"/>
        <w:right w:val="none" w:sz="0" w:space="0" w:color="auto"/>
      </w:divBdr>
    </w:div>
    <w:div w:id="667562789">
      <w:bodyDiv w:val="1"/>
      <w:marLeft w:val="0"/>
      <w:marRight w:val="0"/>
      <w:marTop w:val="0"/>
      <w:marBottom w:val="0"/>
      <w:divBdr>
        <w:top w:val="none" w:sz="0" w:space="0" w:color="auto"/>
        <w:left w:val="none" w:sz="0" w:space="0" w:color="auto"/>
        <w:bottom w:val="none" w:sz="0" w:space="0" w:color="auto"/>
        <w:right w:val="none" w:sz="0" w:space="0" w:color="auto"/>
      </w:divBdr>
    </w:div>
    <w:div w:id="702360479">
      <w:bodyDiv w:val="1"/>
      <w:marLeft w:val="0"/>
      <w:marRight w:val="0"/>
      <w:marTop w:val="0"/>
      <w:marBottom w:val="0"/>
      <w:divBdr>
        <w:top w:val="none" w:sz="0" w:space="0" w:color="auto"/>
        <w:left w:val="none" w:sz="0" w:space="0" w:color="auto"/>
        <w:bottom w:val="none" w:sz="0" w:space="0" w:color="auto"/>
        <w:right w:val="none" w:sz="0" w:space="0" w:color="auto"/>
      </w:divBdr>
    </w:div>
    <w:div w:id="712390322">
      <w:bodyDiv w:val="1"/>
      <w:marLeft w:val="0"/>
      <w:marRight w:val="0"/>
      <w:marTop w:val="0"/>
      <w:marBottom w:val="0"/>
      <w:divBdr>
        <w:top w:val="none" w:sz="0" w:space="0" w:color="auto"/>
        <w:left w:val="none" w:sz="0" w:space="0" w:color="auto"/>
        <w:bottom w:val="none" w:sz="0" w:space="0" w:color="auto"/>
        <w:right w:val="none" w:sz="0" w:space="0" w:color="auto"/>
      </w:divBdr>
    </w:div>
    <w:div w:id="713964942">
      <w:bodyDiv w:val="1"/>
      <w:marLeft w:val="0"/>
      <w:marRight w:val="0"/>
      <w:marTop w:val="0"/>
      <w:marBottom w:val="0"/>
      <w:divBdr>
        <w:top w:val="none" w:sz="0" w:space="0" w:color="auto"/>
        <w:left w:val="none" w:sz="0" w:space="0" w:color="auto"/>
        <w:bottom w:val="none" w:sz="0" w:space="0" w:color="auto"/>
        <w:right w:val="none" w:sz="0" w:space="0" w:color="auto"/>
      </w:divBdr>
    </w:div>
    <w:div w:id="723793762">
      <w:bodyDiv w:val="1"/>
      <w:marLeft w:val="0"/>
      <w:marRight w:val="0"/>
      <w:marTop w:val="0"/>
      <w:marBottom w:val="0"/>
      <w:divBdr>
        <w:top w:val="none" w:sz="0" w:space="0" w:color="auto"/>
        <w:left w:val="none" w:sz="0" w:space="0" w:color="auto"/>
        <w:bottom w:val="none" w:sz="0" w:space="0" w:color="auto"/>
        <w:right w:val="none" w:sz="0" w:space="0" w:color="auto"/>
      </w:divBdr>
    </w:div>
    <w:div w:id="725110189">
      <w:bodyDiv w:val="1"/>
      <w:marLeft w:val="0"/>
      <w:marRight w:val="0"/>
      <w:marTop w:val="0"/>
      <w:marBottom w:val="0"/>
      <w:divBdr>
        <w:top w:val="none" w:sz="0" w:space="0" w:color="auto"/>
        <w:left w:val="none" w:sz="0" w:space="0" w:color="auto"/>
        <w:bottom w:val="none" w:sz="0" w:space="0" w:color="auto"/>
        <w:right w:val="none" w:sz="0" w:space="0" w:color="auto"/>
      </w:divBdr>
    </w:div>
    <w:div w:id="728189282">
      <w:bodyDiv w:val="1"/>
      <w:marLeft w:val="0"/>
      <w:marRight w:val="0"/>
      <w:marTop w:val="0"/>
      <w:marBottom w:val="0"/>
      <w:divBdr>
        <w:top w:val="none" w:sz="0" w:space="0" w:color="auto"/>
        <w:left w:val="none" w:sz="0" w:space="0" w:color="auto"/>
        <w:bottom w:val="none" w:sz="0" w:space="0" w:color="auto"/>
        <w:right w:val="none" w:sz="0" w:space="0" w:color="auto"/>
      </w:divBdr>
    </w:div>
    <w:div w:id="729618711">
      <w:bodyDiv w:val="1"/>
      <w:marLeft w:val="0"/>
      <w:marRight w:val="0"/>
      <w:marTop w:val="0"/>
      <w:marBottom w:val="0"/>
      <w:divBdr>
        <w:top w:val="none" w:sz="0" w:space="0" w:color="auto"/>
        <w:left w:val="none" w:sz="0" w:space="0" w:color="auto"/>
        <w:bottom w:val="none" w:sz="0" w:space="0" w:color="auto"/>
        <w:right w:val="none" w:sz="0" w:space="0" w:color="auto"/>
      </w:divBdr>
    </w:div>
    <w:div w:id="736708376">
      <w:bodyDiv w:val="1"/>
      <w:marLeft w:val="0"/>
      <w:marRight w:val="0"/>
      <w:marTop w:val="0"/>
      <w:marBottom w:val="0"/>
      <w:divBdr>
        <w:top w:val="none" w:sz="0" w:space="0" w:color="auto"/>
        <w:left w:val="none" w:sz="0" w:space="0" w:color="auto"/>
        <w:bottom w:val="none" w:sz="0" w:space="0" w:color="auto"/>
        <w:right w:val="none" w:sz="0" w:space="0" w:color="auto"/>
      </w:divBdr>
    </w:div>
    <w:div w:id="743768131">
      <w:bodyDiv w:val="1"/>
      <w:marLeft w:val="0"/>
      <w:marRight w:val="0"/>
      <w:marTop w:val="0"/>
      <w:marBottom w:val="0"/>
      <w:divBdr>
        <w:top w:val="none" w:sz="0" w:space="0" w:color="auto"/>
        <w:left w:val="none" w:sz="0" w:space="0" w:color="auto"/>
        <w:bottom w:val="none" w:sz="0" w:space="0" w:color="auto"/>
        <w:right w:val="none" w:sz="0" w:space="0" w:color="auto"/>
      </w:divBdr>
    </w:div>
    <w:div w:id="745494714">
      <w:bodyDiv w:val="1"/>
      <w:marLeft w:val="0"/>
      <w:marRight w:val="0"/>
      <w:marTop w:val="0"/>
      <w:marBottom w:val="0"/>
      <w:divBdr>
        <w:top w:val="none" w:sz="0" w:space="0" w:color="auto"/>
        <w:left w:val="none" w:sz="0" w:space="0" w:color="auto"/>
        <w:bottom w:val="none" w:sz="0" w:space="0" w:color="auto"/>
        <w:right w:val="none" w:sz="0" w:space="0" w:color="auto"/>
      </w:divBdr>
    </w:div>
    <w:div w:id="746347501">
      <w:bodyDiv w:val="1"/>
      <w:marLeft w:val="0"/>
      <w:marRight w:val="0"/>
      <w:marTop w:val="0"/>
      <w:marBottom w:val="0"/>
      <w:divBdr>
        <w:top w:val="none" w:sz="0" w:space="0" w:color="auto"/>
        <w:left w:val="none" w:sz="0" w:space="0" w:color="auto"/>
        <w:bottom w:val="none" w:sz="0" w:space="0" w:color="auto"/>
        <w:right w:val="none" w:sz="0" w:space="0" w:color="auto"/>
      </w:divBdr>
    </w:div>
    <w:div w:id="763765195">
      <w:bodyDiv w:val="1"/>
      <w:marLeft w:val="0"/>
      <w:marRight w:val="0"/>
      <w:marTop w:val="0"/>
      <w:marBottom w:val="0"/>
      <w:divBdr>
        <w:top w:val="none" w:sz="0" w:space="0" w:color="auto"/>
        <w:left w:val="none" w:sz="0" w:space="0" w:color="auto"/>
        <w:bottom w:val="none" w:sz="0" w:space="0" w:color="auto"/>
        <w:right w:val="none" w:sz="0" w:space="0" w:color="auto"/>
      </w:divBdr>
    </w:div>
    <w:div w:id="796875497">
      <w:bodyDiv w:val="1"/>
      <w:marLeft w:val="0"/>
      <w:marRight w:val="0"/>
      <w:marTop w:val="0"/>
      <w:marBottom w:val="0"/>
      <w:divBdr>
        <w:top w:val="none" w:sz="0" w:space="0" w:color="auto"/>
        <w:left w:val="none" w:sz="0" w:space="0" w:color="auto"/>
        <w:bottom w:val="none" w:sz="0" w:space="0" w:color="auto"/>
        <w:right w:val="none" w:sz="0" w:space="0" w:color="auto"/>
      </w:divBdr>
    </w:div>
    <w:div w:id="797377211">
      <w:bodyDiv w:val="1"/>
      <w:marLeft w:val="0"/>
      <w:marRight w:val="0"/>
      <w:marTop w:val="0"/>
      <w:marBottom w:val="0"/>
      <w:divBdr>
        <w:top w:val="none" w:sz="0" w:space="0" w:color="auto"/>
        <w:left w:val="none" w:sz="0" w:space="0" w:color="auto"/>
        <w:bottom w:val="none" w:sz="0" w:space="0" w:color="auto"/>
        <w:right w:val="none" w:sz="0" w:space="0" w:color="auto"/>
      </w:divBdr>
    </w:div>
    <w:div w:id="798843081">
      <w:bodyDiv w:val="1"/>
      <w:marLeft w:val="0"/>
      <w:marRight w:val="0"/>
      <w:marTop w:val="0"/>
      <w:marBottom w:val="0"/>
      <w:divBdr>
        <w:top w:val="none" w:sz="0" w:space="0" w:color="auto"/>
        <w:left w:val="none" w:sz="0" w:space="0" w:color="auto"/>
        <w:bottom w:val="none" w:sz="0" w:space="0" w:color="auto"/>
        <w:right w:val="none" w:sz="0" w:space="0" w:color="auto"/>
      </w:divBdr>
    </w:div>
    <w:div w:id="822550933">
      <w:bodyDiv w:val="1"/>
      <w:marLeft w:val="0"/>
      <w:marRight w:val="0"/>
      <w:marTop w:val="0"/>
      <w:marBottom w:val="0"/>
      <w:divBdr>
        <w:top w:val="none" w:sz="0" w:space="0" w:color="auto"/>
        <w:left w:val="none" w:sz="0" w:space="0" w:color="auto"/>
        <w:bottom w:val="none" w:sz="0" w:space="0" w:color="auto"/>
        <w:right w:val="none" w:sz="0" w:space="0" w:color="auto"/>
      </w:divBdr>
    </w:div>
    <w:div w:id="826480565">
      <w:bodyDiv w:val="1"/>
      <w:marLeft w:val="0"/>
      <w:marRight w:val="0"/>
      <w:marTop w:val="0"/>
      <w:marBottom w:val="0"/>
      <w:divBdr>
        <w:top w:val="none" w:sz="0" w:space="0" w:color="auto"/>
        <w:left w:val="none" w:sz="0" w:space="0" w:color="auto"/>
        <w:bottom w:val="none" w:sz="0" w:space="0" w:color="auto"/>
        <w:right w:val="none" w:sz="0" w:space="0" w:color="auto"/>
      </w:divBdr>
    </w:div>
    <w:div w:id="828056482">
      <w:bodyDiv w:val="1"/>
      <w:marLeft w:val="0"/>
      <w:marRight w:val="0"/>
      <w:marTop w:val="0"/>
      <w:marBottom w:val="0"/>
      <w:divBdr>
        <w:top w:val="none" w:sz="0" w:space="0" w:color="auto"/>
        <w:left w:val="none" w:sz="0" w:space="0" w:color="auto"/>
        <w:bottom w:val="none" w:sz="0" w:space="0" w:color="auto"/>
        <w:right w:val="none" w:sz="0" w:space="0" w:color="auto"/>
      </w:divBdr>
    </w:div>
    <w:div w:id="831407571">
      <w:bodyDiv w:val="1"/>
      <w:marLeft w:val="0"/>
      <w:marRight w:val="0"/>
      <w:marTop w:val="0"/>
      <w:marBottom w:val="0"/>
      <w:divBdr>
        <w:top w:val="none" w:sz="0" w:space="0" w:color="auto"/>
        <w:left w:val="none" w:sz="0" w:space="0" w:color="auto"/>
        <w:bottom w:val="none" w:sz="0" w:space="0" w:color="auto"/>
        <w:right w:val="none" w:sz="0" w:space="0" w:color="auto"/>
      </w:divBdr>
    </w:div>
    <w:div w:id="837430502">
      <w:bodyDiv w:val="1"/>
      <w:marLeft w:val="0"/>
      <w:marRight w:val="0"/>
      <w:marTop w:val="0"/>
      <w:marBottom w:val="0"/>
      <w:divBdr>
        <w:top w:val="none" w:sz="0" w:space="0" w:color="auto"/>
        <w:left w:val="none" w:sz="0" w:space="0" w:color="auto"/>
        <w:bottom w:val="none" w:sz="0" w:space="0" w:color="auto"/>
        <w:right w:val="none" w:sz="0" w:space="0" w:color="auto"/>
      </w:divBdr>
    </w:div>
    <w:div w:id="843056476">
      <w:bodyDiv w:val="1"/>
      <w:marLeft w:val="0"/>
      <w:marRight w:val="0"/>
      <w:marTop w:val="0"/>
      <w:marBottom w:val="0"/>
      <w:divBdr>
        <w:top w:val="none" w:sz="0" w:space="0" w:color="auto"/>
        <w:left w:val="none" w:sz="0" w:space="0" w:color="auto"/>
        <w:bottom w:val="none" w:sz="0" w:space="0" w:color="auto"/>
        <w:right w:val="none" w:sz="0" w:space="0" w:color="auto"/>
      </w:divBdr>
    </w:div>
    <w:div w:id="845483780">
      <w:bodyDiv w:val="1"/>
      <w:marLeft w:val="0"/>
      <w:marRight w:val="0"/>
      <w:marTop w:val="0"/>
      <w:marBottom w:val="0"/>
      <w:divBdr>
        <w:top w:val="none" w:sz="0" w:space="0" w:color="auto"/>
        <w:left w:val="none" w:sz="0" w:space="0" w:color="auto"/>
        <w:bottom w:val="none" w:sz="0" w:space="0" w:color="auto"/>
        <w:right w:val="none" w:sz="0" w:space="0" w:color="auto"/>
      </w:divBdr>
    </w:div>
    <w:div w:id="846671045">
      <w:bodyDiv w:val="1"/>
      <w:marLeft w:val="0"/>
      <w:marRight w:val="0"/>
      <w:marTop w:val="0"/>
      <w:marBottom w:val="0"/>
      <w:divBdr>
        <w:top w:val="none" w:sz="0" w:space="0" w:color="auto"/>
        <w:left w:val="none" w:sz="0" w:space="0" w:color="auto"/>
        <w:bottom w:val="none" w:sz="0" w:space="0" w:color="auto"/>
        <w:right w:val="none" w:sz="0" w:space="0" w:color="auto"/>
      </w:divBdr>
    </w:div>
    <w:div w:id="846940303">
      <w:bodyDiv w:val="1"/>
      <w:marLeft w:val="0"/>
      <w:marRight w:val="0"/>
      <w:marTop w:val="0"/>
      <w:marBottom w:val="0"/>
      <w:divBdr>
        <w:top w:val="none" w:sz="0" w:space="0" w:color="auto"/>
        <w:left w:val="none" w:sz="0" w:space="0" w:color="auto"/>
        <w:bottom w:val="none" w:sz="0" w:space="0" w:color="auto"/>
        <w:right w:val="none" w:sz="0" w:space="0" w:color="auto"/>
      </w:divBdr>
    </w:div>
    <w:div w:id="856848536">
      <w:bodyDiv w:val="1"/>
      <w:marLeft w:val="0"/>
      <w:marRight w:val="0"/>
      <w:marTop w:val="0"/>
      <w:marBottom w:val="0"/>
      <w:divBdr>
        <w:top w:val="none" w:sz="0" w:space="0" w:color="auto"/>
        <w:left w:val="none" w:sz="0" w:space="0" w:color="auto"/>
        <w:bottom w:val="none" w:sz="0" w:space="0" w:color="auto"/>
        <w:right w:val="none" w:sz="0" w:space="0" w:color="auto"/>
      </w:divBdr>
    </w:div>
    <w:div w:id="857088700">
      <w:bodyDiv w:val="1"/>
      <w:marLeft w:val="0"/>
      <w:marRight w:val="0"/>
      <w:marTop w:val="0"/>
      <w:marBottom w:val="0"/>
      <w:divBdr>
        <w:top w:val="none" w:sz="0" w:space="0" w:color="auto"/>
        <w:left w:val="none" w:sz="0" w:space="0" w:color="auto"/>
        <w:bottom w:val="none" w:sz="0" w:space="0" w:color="auto"/>
        <w:right w:val="none" w:sz="0" w:space="0" w:color="auto"/>
      </w:divBdr>
    </w:div>
    <w:div w:id="859859782">
      <w:bodyDiv w:val="1"/>
      <w:marLeft w:val="0"/>
      <w:marRight w:val="0"/>
      <w:marTop w:val="0"/>
      <w:marBottom w:val="0"/>
      <w:divBdr>
        <w:top w:val="none" w:sz="0" w:space="0" w:color="auto"/>
        <w:left w:val="none" w:sz="0" w:space="0" w:color="auto"/>
        <w:bottom w:val="none" w:sz="0" w:space="0" w:color="auto"/>
        <w:right w:val="none" w:sz="0" w:space="0" w:color="auto"/>
      </w:divBdr>
    </w:div>
    <w:div w:id="870798299">
      <w:bodyDiv w:val="1"/>
      <w:marLeft w:val="0"/>
      <w:marRight w:val="0"/>
      <w:marTop w:val="0"/>
      <w:marBottom w:val="0"/>
      <w:divBdr>
        <w:top w:val="none" w:sz="0" w:space="0" w:color="auto"/>
        <w:left w:val="none" w:sz="0" w:space="0" w:color="auto"/>
        <w:bottom w:val="none" w:sz="0" w:space="0" w:color="auto"/>
        <w:right w:val="none" w:sz="0" w:space="0" w:color="auto"/>
      </w:divBdr>
    </w:div>
    <w:div w:id="872573498">
      <w:bodyDiv w:val="1"/>
      <w:marLeft w:val="0"/>
      <w:marRight w:val="0"/>
      <w:marTop w:val="0"/>
      <w:marBottom w:val="0"/>
      <w:divBdr>
        <w:top w:val="none" w:sz="0" w:space="0" w:color="auto"/>
        <w:left w:val="none" w:sz="0" w:space="0" w:color="auto"/>
        <w:bottom w:val="none" w:sz="0" w:space="0" w:color="auto"/>
        <w:right w:val="none" w:sz="0" w:space="0" w:color="auto"/>
      </w:divBdr>
    </w:div>
    <w:div w:id="874465448">
      <w:bodyDiv w:val="1"/>
      <w:marLeft w:val="0"/>
      <w:marRight w:val="0"/>
      <w:marTop w:val="0"/>
      <w:marBottom w:val="0"/>
      <w:divBdr>
        <w:top w:val="none" w:sz="0" w:space="0" w:color="auto"/>
        <w:left w:val="none" w:sz="0" w:space="0" w:color="auto"/>
        <w:bottom w:val="none" w:sz="0" w:space="0" w:color="auto"/>
        <w:right w:val="none" w:sz="0" w:space="0" w:color="auto"/>
      </w:divBdr>
    </w:div>
    <w:div w:id="875234032">
      <w:bodyDiv w:val="1"/>
      <w:marLeft w:val="0"/>
      <w:marRight w:val="0"/>
      <w:marTop w:val="0"/>
      <w:marBottom w:val="0"/>
      <w:divBdr>
        <w:top w:val="none" w:sz="0" w:space="0" w:color="auto"/>
        <w:left w:val="none" w:sz="0" w:space="0" w:color="auto"/>
        <w:bottom w:val="none" w:sz="0" w:space="0" w:color="auto"/>
        <w:right w:val="none" w:sz="0" w:space="0" w:color="auto"/>
      </w:divBdr>
    </w:div>
    <w:div w:id="879703484">
      <w:bodyDiv w:val="1"/>
      <w:marLeft w:val="0"/>
      <w:marRight w:val="0"/>
      <w:marTop w:val="0"/>
      <w:marBottom w:val="0"/>
      <w:divBdr>
        <w:top w:val="none" w:sz="0" w:space="0" w:color="auto"/>
        <w:left w:val="none" w:sz="0" w:space="0" w:color="auto"/>
        <w:bottom w:val="none" w:sz="0" w:space="0" w:color="auto"/>
        <w:right w:val="none" w:sz="0" w:space="0" w:color="auto"/>
      </w:divBdr>
    </w:div>
    <w:div w:id="882836669">
      <w:bodyDiv w:val="1"/>
      <w:marLeft w:val="0"/>
      <w:marRight w:val="0"/>
      <w:marTop w:val="0"/>
      <w:marBottom w:val="0"/>
      <w:divBdr>
        <w:top w:val="none" w:sz="0" w:space="0" w:color="auto"/>
        <w:left w:val="none" w:sz="0" w:space="0" w:color="auto"/>
        <w:bottom w:val="none" w:sz="0" w:space="0" w:color="auto"/>
        <w:right w:val="none" w:sz="0" w:space="0" w:color="auto"/>
      </w:divBdr>
    </w:div>
    <w:div w:id="892810753">
      <w:bodyDiv w:val="1"/>
      <w:marLeft w:val="0"/>
      <w:marRight w:val="0"/>
      <w:marTop w:val="0"/>
      <w:marBottom w:val="0"/>
      <w:divBdr>
        <w:top w:val="none" w:sz="0" w:space="0" w:color="auto"/>
        <w:left w:val="none" w:sz="0" w:space="0" w:color="auto"/>
        <w:bottom w:val="none" w:sz="0" w:space="0" w:color="auto"/>
        <w:right w:val="none" w:sz="0" w:space="0" w:color="auto"/>
      </w:divBdr>
    </w:div>
    <w:div w:id="904341948">
      <w:bodyDiv w:val="1"/>
      <w:marLeft w:val="0"/>
      <w:marRight w:val="0"/>
      <w:marTop w:val="0"/>
      <w:marBottom w:val="0"/>
      <w:divBdr>
        <w:top w:val="none" w:sz="0" w:space="0" w:color="auto"/>
        <w:left w:val="none" w:sz="0" w:space="0" w:color="auto"/>
        <w:bottom w:val="none" w:sz="0" w:space="0" w:color="auto"/>
        <w:right w:val="none" w:sz="0" w:space="0" w:color="auto"/>
      </w:divBdr>
    </w:div>
    <w:div w:id="905141786">
      <w:bodyDiv w:val="1"/>
      <w:marLeft w:val="0"/>
      <w:marRight w:val="0"/>
      <w:marTop w:val="0"/>
      <w:marBottom w:val="0"/>
      <w:divBdr>
        <w:top w:val="none" w:sz="0" w:space="0" w:color="auto"/>
        <w:left w:val="none" w:sz="0" w:space="0" w:color="auto"/>
        <w:bottom w:val="none" w:sz="0" w:space="0" w:color="auto"/>
        <w:right w:val="none" w:sz="0" w:space="0" w:color="auto"/>
      </w:divBdr>
    </w:div>
    <w:div w:id="911425742">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1783">
      <w:bodyDiv w:val="1"/>
      <w:marLeft w:val="0"/>
      <w:marRight w:val="0"/>
      <w:marTop w:val="0"/>
      <w:marBottom w:val="0"/>
      <w:divBdr>
        <w:top w:val="none" w:sz="0" w:space="0" w:color="auto"/>
        <w:left w:val="none" w:sz="0" w:space="0" w:color="auto"/>
        <w:bottom w:val="none" w:sz="0" w:space="0" w:color="auto"/>
        <w:right w:val="none" w:sz="0" w:space="0" w:color="auto"/>
      </w:divBdr>
    </w:div>
    <w:div w:id="929463213">
      <w:bodyDiv w:val="1"/>
      <w:marLeft w:val="0"/>
      <w:marRight w:val="0"/>
      <w:marTop w:val="0"/>
      <w:marBottom w:val="0"/>
      <w:divBdr>
        <w:top w:val="none" w:sz="0" w:space="0" w:color="auto"/>
        <w:left w:val="none" w:sz="0" w:space="0" w:color="auto"/>
        <w:bottom w:val="none" w:sz="0" w:space="0" w:color="auto"/>
        <w:right w:val="none" w:sz="0" w:space="0" w:color="auto"/>
      </w:divBdr>
    </w:div>
    <w:div w:id="929654318">
      <w:bodyDiv w:val="1"/>
      <w:marLeft w:val="0"/>
      <w:marRight w:val="0"/>
      <w:marTop w:val="0"/>
      <w:marBottom w:val="0"/>
      <w:divBdr>
        <w:top w:val="none" w:sz="0" w:space="0" w:color="auto"/>
        <w:left w:val="none" w:sz="0" w:space="0" w:color="auto"/>
        <w:bottom w:val="none" w:sz="0" w:space="0" w:color="auto"/>
        <w:right w:val="none" w:sz="0" w:space="0" w:color="auto"/>
      </w:divBdr>
    </w:div>
    <w:div w:id="943001703">
      <w:bodyDiv w:val="1"/>
      <w:marLeft w:val="0"/>
      <w:marRight w:val="0"/>
      <w:marTop w:val="0"/>
      <w:marBottom w:val="0"/>
      <w:divBdr>
        <w:top w:val="none" w:sz="0" w:space="0" w:color="auto"/>
        <w:left w:val="none" w:sz="0" w:space="0" w:color="auto"/>
        <w:bottom w:val="none" w:sz="0" w:space="0" w:color="auto"/>
        <w:right w:val="none" w:sz="0" w:space="0" w:color="auto"/>
      </w:divBdr>
    </w:div>
    <w:div w:id="948853934">
      <w:bodyDiv w:val="1"/>
      <w:marLeft w:val="0"/>
      <w:marRight w:val="0"/>
      <w:marTop w:val="0"/>
      <w:marBottom w:val="0"/>
      <w:divBdr>
        <w:top w:val="none" w:sz="0" w:space="0" w:color="auto"/>
        <w:left w:val="none" w:sz="0" w:space="0" w:color="auto"/>
        <w:bottom w:val="none" w:sz="0" w:space="0" w:color="auto"/>
        <w:right w:val="none" w:sz="0" w:space="0" w:color="auto"/>
      </w:divBdr>
    </w:div>
    <w:div w:id="950893617">
      <w:bodyDiv w:val="1"/>
      <w:marLeft w:val="0"/>
      <w:marRight w:val="0"/>
      <w:marTop w:val="0"/>
      <w:marBottom w:val="0"/>
      <w:divBdr>
        <w:top w:val="none" w:sz="0" w:space="0" w:color="auto"/>
        <w:left w:val="none" w:sz="0" w:space="0" w:color="auto"/>
        <w:bottom w:val="none" w:sz="0" w:space="0" w:color="auto"/>
        <w:right w:val="none" w:sz="0" w:space="0" w:color="auto"/>
      </w:divBdr>
    </w:div>
    <w:div w:id="951863777">
      <w:bodyDiv w:val="1"/>
      <w:marLeft w:val="0"/>
      <w:marRight w:val="0"/>
      <w:marTop w:val="0"/>
      <w:marBottom w:val="0"/>
      <w:divBdr>
        <w:top w:val="none" w:sz="0" w:space="0" w:color="auto"/>
        <w:left w:val="none" w:sz="0" w:space="0" w:color="auto"/>
        <w:bottom w:val="none" w:sz="0" w:space="0" w:color="auto"/>
        <w:right w:val="none" w:sz="0" w:space="0" w:color="auto"/>
      </w:divBdr>
    </w:div>
    <w:div w:id="953561610">
      <w:bodyDiv w:val="1"/>
      <w:marLeft w:val="0"/>
      <w:marRight w:val="0"/>
      <w:marTop w:val="0"/>
      <w:marBottom w:val="0"/>
      <w:divBdr>
        <w:top w:val="none" w:sz="0" w:space="0" w:color="auto"/>
        <w:left w:val="none" w:sz="0" w:space="0" w:color="auto"/>
        <w:bottom w:val="none" w:sz="0" w:space="0" w:color="auto"/>
        <w:right w:val="none" w:sz="0" w:space="0" w:color="auto"/>
      </w:divBdr>
    </w:div>
    <w:div w:id="965308346">
      <w:bodyDiv w:val="1"/>
      <w:marLeft w:val="0"/>
      <w:marRight w:val="0"/>
      <w:marTop w:val="0"/>
      <w:marBottom w:val="0"/>
      <w:divBdr>
        <w:top w:val="none" w:sz="0" w:space="0" w:color="auto"/>
        <w:left w:val="none" w:sz="0" w:space="0" w:color="auto"/>
        <w:bottom w:val="none" w:sz="0" w:space="0" w:color="auto"/>
        <w:right w:val="none" w:sz="0" w:space="0" w:color="auto"/>
      </w:divBdr>
    </w:div>
    <w:div w:id="972905329">
      <w:bodyDiv w:val="1"/>
      <w:marLeft w:val="0"/>
      <w:marRight w:val="0"/>
      <w:marTop w:val="0"/>
      <w:marBottom w:val="0"/>
      <w:divBdr>
        <w:top w:val="none" w:sz="0" w:space="0" w:color="auto"/>
        <w:left w:val="none" w:sz="0" w:space="0" w:color="auto"/>
        <w:bottom w:val="none" w:sz="0" w:space="0" w:color="auto"/>
        <w:right w:val="none" w:sz="0" w:space="0" w:color="auto"/>
      </w:divBdr>
    </w:div>
    <w:div w:id="975256601">
      <w:bodyDiv w:val="1"/>
      <w:marLeft w:val="0"/>
      <w:marRight w:val="0"/>
      <w:marTop w:val="0"/>
      <w:marBottom w:val="0"/>
      <w:divBdr>
        <w:top w:val="none" w:sz="0" w:space="0" w:color="auto"/>
        <w:left w:val="none" w:sz="0" w:space="0" w:color="auto"/>
        <w:bottom w:val="none" w:sz="0" w:space="0" w:color="auto"/>
        <w:right w:val="none" w:sz="0" w:space="0" w:color="auto"/>
      </w:divBdr>
    </w:div>
    <w:div w:id="979307582">
      <w:bodyDiv w:val="1"/>
      <w:marLeft w:val="0"/>
      <w:marRight w:val="0"/>
      <w:marTop w:val="0"/>
      <w:marBottom w:val="0"/>
      <w:divBdr>
        <w:top w:val="none" w:sz="0" w:space="0" w:color="auto"/>
        <w:left w:val="none" w:sz="0" w:space="0" w:color="auto"/>
        <w:bottom w:val="none" w:sz="0" w:space="0" w:color="auto"/>
        <w:right w:val="none" w:sz="0" w:space="0" w:color="auto"/>
      </w:divBdr>
    </w:div>
    <w:div w:id="986740743">
      <w:bodyDiv w:val="1"/>
      <w:marLeft w:val="0"/>
      <w:marRight w:val="0"/>
      <w:marTop w:val="0"/>
      <w:marBottom w:val="0"/>
      <w:divBdr>
        <w:top w:val="none" w:sz="0" w:space="0" w:color="auto"/>
        <w:left w:val="none" w:sz="0" w:space="0" w:color="auto"/>
        <w:bottom w:val="none" w:sz="0" w:space="0" w:color="auto"/>
        <w:right w:val="none" w:sz="0" w:space="0" w:color="auto"/>
      </w:divBdr>
    </w:div>
    <w:div w:id="1004938610">
      <w:bodyDiv w:val="1"/>
      <w:marLeft w:val="0"/>
      <w:marRight w:val="0"/>
      <w:marTop w:val="0"/>
      <w:marBottom w:val="0"/>
      <w:divBdr>
        <w:top w:val="none" w:sz="0" w:space="0" w:color="auto"/>
        <w:left w:val="none" w:sz="0" w:space="0" w:color="auto"/>
        <w:bottom w:val="none" w:sz="0" w:space="0" w:color="auto"/>
        <w:right w:val="none" w:sz="0" w:space="0" w:color="auto"/>
      </w:divBdr>
    </w:div>
    <w:div w:id="1006052266">
      <w:bodyDiv w:val="1"/>
      <w:marLeft w:val="0"/>
      <w:marRight w:val="0"/>
      <w:marTop w:val="0"/>
      <w:marBottom w:val="0"/>
      <w:divBdr>
        <w:top w:val="none" w:sz="0" w:space="0" w:color="auto"/>
        <w:left w:val="none" w:sz="0" w:space="0" w:color="auto"/>
        <w:bottom w:val="none" w:sz="0" w:space="0" w:color="auto"/>
        <w:right w:val="none" w:sz="0" w:space="0" w:color="auto"/>
      </w:divBdr>
    </w:div>
    <w:div w:id="1007249992">
      <w:bodyDiv w:val="1"/>
      <w:marLeft w:val="0"/>
      <w:marRight w:val="0"/>
      <w:marTop w:val="0"/>
      <w:marBottom w:val="0"/>
      <w:divBdr>
        <w:top w:val="none" w:sz="0" w:space="0" w:color="auto"/>
        <w:left w:val="none" w:sz="0" w:space="0" w:color="auto"/>
        <w:bottom w:val="none" w:sz="0" w:space="0" w:color="auto"/>
        <w:right w:val="none" w:sz="0" w:space="0" w:color="auto"/>
      </w:divBdr>
    </w:div>
    <w:div w:id="1008797408">
      <w:bodyDiv w:val="1"/>
      <w:marLeft w:val="0"/>
      <w:marRight w:val="0"/>
      <w:marTop w:val="0"/>
      <w:marBottom w:val="0"/>
      <w:divBdr>
        <w:top w:val="none" w:sz="0" w:space="0" w:color="auto"/>
        <w:left w:val="none" w:sz="0" w:space="0" w:color="auto"/>
        <w:bottom w:val="none" w:sz="0" w:space="0" w:color="auto"/>
        <w:right w:val="none" w:sz="0" w:space="0" w:color="auto"/>
      </w:divBdr>
    </w:div>
    <w:div w:id="1012604466">
      <w:bodyDiv w:val="1"/>
      <w:marLeft w:val="0"/>
      <w:marRight w:val="0"/>
      <w:marTop w:val="0"/>
      <w:marBottom w:val="0"/>
      <w:divBdr>
        <w:top w:val="none" w:sz="0" w:space="0" w:color="auto"/>
        <w:left w:val="none" w:sz="0" w:space="0" w:color="auto"/>
        <w:bottom w:val="none" w:sz="0" w:space="0" w:color="auto"/>
        <w:right w:val="none" w:sz="0" w:space="0" w:color="auto"/>
      </w:divBdr>
    </w:div>
    <w:div w:id="1014958909">
      <w:bodyDiv w:val="1"/>
      <w:marLeft w:val="0"/>
      <w:marRight w:val="0"/>
      <w:marTop w:val="0"/>
      <w:marBottom w:val="0"/>
      <w:divBdr>
        <w:top w:val="none" w:sz="0" w:space="0" w:color="auto"/>
        <w:left w:val="none" w:sz="0" w:space="0" w:color="auto"/>
        <w:bottom w:val="none" w:sz="0" w:space="0" w:color="auto"/>
        <w:right w:val="none" w:sz="0" w:space="0" w:color="auto"/>
      </w:divBdr>
    </w:div>
    <w:div w:id="1024356375">
      <w:bodyDiv w:val="1"/>
      <w:marLeft w:val="0"/>
      <w:marRight w:val="0"/>
      <w:marTop w:val="0"/>
      <w:marBottom w:val="0"/>
      <w:divBdr>
        <w:top w:val="none" w:sz="0" w:space="0" w:color="auto"/>
        <w:left w:val="none" w:sz="0" w:space="0" w:color="auto"/>
        <w:bottom w:val="none" w:sz="0" w:space="0" w:color="auto"/>
        <w:right w:val="none" w:sz="0" w:space="0" w:color="auto"/>
      </w:divBdr>
    </w:div>
    <w:div w:id="1030836735">
      <w:bodyDiv w:val="1"/>
      <w:marLeft w:val="0"/>
      <w:marRight w:val="0"/>
      <w:marTop w:val="0"/>
      <w:marBottom w:val="0"/>
      <w:divBdr>
        <w:top w:val="none" w:sz="0" w:space="0" w:color="auto"/>
        <w:left w:val="none" w:sz="0" w:space="0" w:color="auto"/>
        <w:bottom w:val="none" w:sz="0" w:space="0" w:color="auto"/>
        <w:right w:val="none" w:sz="0" w:space="0" w:color="auto"/>
      </w:divBdr>
    </w:div>
    <w:div w:id="1033266842">
      <w:bodyDiv w:val="1"/>
      <w:marLeft w:val="0"/>
      <w:marRight w:val="0"/>
      <w:marTop w:val="0"/>
      <w:marBottom w:val="0"/>
      <w:divBdr>
        <w:top w:val="none" w:sz="0" w:space="0" w:color="auto"/>
        <w:left w:val="none" w:sz="0" w:space="0" w:color="auto"/>
        <w:bottom w:val="none" w:sz="0" w:space="0" w:color="auto"/>
        <w:right w:val="none" w:sz="0" w:space="0" w:color="auto"/>
      </w:divBdr>
    </w:div>
    <w:div w:id="1038243681">
      <w:bodyDiv w:val="1"/>
      <w:marLeft w:val="0"/>
      <w:marRight w:val="0"/>
      <w:marTop w:val="0"/>
      <w:marBottom w:val="0"/>
      <w:divBdr>
        <w:top w:val="none" w:sz="0" w:space="0" w:color="auto"/>
        <w:left w:val="none" w:sz="0" w:space="0" w:color="auto"/>
        <w:bottom w:val="none" w:sz="0" w:space="0" w:color="auto"/>
        <w:right w:val="none" w:sz="0" w:space="0" w:color="auto"/>
      </w:divBdr>
    </w:div>
    <w:div w:id="1039470426">
      <w:bodyDiv w:val="1"/>
      <w:marLeft w:val="0"/>
      <w:marRight w:val="0"/>
      <w:marTop w:val="0"/>
      <w:marBottom w:val="0"/>
      <w:divBdr>
        <w:top w:val="none" w:sz="0" w:space="0" w:color="auto"/>
        <w:left w:val="none" w:sz="0" w:space="0" w:color="auto"/>
        <w:bottom w:val="none" w:sz="0" w:space="0" w:color="auto"/>
        <w:right w:val="none" w:sz="0" w:space="0" w:color="auto"/>
      </w:divBdr>
    </w:div>
    <w:div w:id="1040516491">
      <w:bodyDiv w:val="1"/>
      <w:marLeft w:val="0"/>
      <w:marRight w:val="0"/>
      <w:marTop w:val="0"/>
      <w:marBottom w:val="0"/>
      <w:divBdr>
        <w:top w:val="none" w:sz="0" w:space="0" w:color="auto"/>
        <w:left w:val="none" w:sz="0" w:space="0" w:color="auto"/>
        <w:bottom w:val="none" w:sz="0" w:space="0" w:color="auto"/>
        <w:right w:val="none" w:sz="0" w:space="0" w:color="auto"/>
      </w:divBdr>
    </w:div>
    <w:div w:id="1040737977">
      <w:bodyDiv w:val="1"/>
      <w:marLeft w:val="0"/>
      <w:marRight w:val="0"/>
      <w:marTop w:val="0"/>
      <w:marBottom w:val="0"/>
      <w:divBdr>
        <w:top w:val="none" w:sz="0" w:space="0" w:color="auto"/>
        <w:left w:val="none" w:sz="0" w:space="0" w:color="auto"/>
        <w:bottom w:val="none" w:sz="0" w:space="0" w:color="auto"/>
        <w:right w:val="none" w:sz="0" w:space="0" w:color="auto"/>
      </w:divBdr>
    </w:div>
    <w:div w:id="1042092169">
      <w:bodyDiv w:val="1"/>
      <w:marLeft w:val="0"/>
      <w:marRight w:val="0"/>
      <w:marTop w:val="0"/>
      <w:marBottom w:val="0"/>
      <w:divBdr>
        <w:top w:val="none" w:sz="0" w:space="0" w:color="auto"/>
        <w:left w:val="none" w:sz="0" w:space="0" w:color="auto"/>
        <w:bottom w:val="none" w:sz="0" w:space="0" w:color="auto"/>
        <w:right w:val="none" w:sz="0" w:space="0" w:color="auto"/>
      </w:divBdr>
    </w:div>
    <w:div w:id="1042487050">
      <w:bodyDiv w:val="1"/>
      <w:marLeft w:val="0"/>
      <w:marRight w:val="0"/>
      <w:marTop w:val="0"/>
      <w:marBottom w:val="0"/>
      <w:divBdr>
        <w:top w:val="none" w:sz="0" w:space="0" w:color="auto"/>
        <w:left w:val="none" w:sz="0" w:space="0" w:color="auto"/>
        <w:bottom w:val="none" w:sz="0" w:space="0" w:color="auto"/>
        <w:right w:val="none" w:sz="0" w:space="0" w:color="auto"/>
      </w:divBdr>
    </w:div>
    <w:div w:id="1044788993">
      <w:bodyDiv w:val="1"/>
      <w:marLeft w:val="0"/>
      <w:marRight w:val="0"/>
      <w:marTop w:val="0"/>
      <w:marBottom w:val="0"/>
      <w:divBdr>
        <w:top w:val="none" w:sz="0" w:space="0" w:color="auto"/>
        <w:left w:val="none" w:sz="0" w:space="0" w:color="auto"/>
        <w:bottom w:val="none" w:sz="0" w:space="0" w:color="auto"/>
        <w:right w:val="none" w:sz="0" w:space="0" w:color="auto"/>
      </w:divBdr>
    </w:div>
    <w:div w:id="1052734478">
      <w:bodyDiv w:val="1"/>
      <w:marLeft w:val="0"/>
      <w:marRight w:val="0"/>
      <w:marTop w:val="0"/>
      <w:marBottom w:val="0"/>
      <w:divBdr>
        <w:top w:val="none" w:sz="0" w:space="0" w:color="auto"/>
        <w:left w:val="none" w:sz="0" w:space="0" w:color="auto"/>
        <w:bottom w:val="none" w:sz="0" w:space="0" w:color="auto"/>
        <w:right w:val="none" w:sz="0" w:space="0" w:color="auto"/>
      </w:divBdr>
    </w:div>
    <w:div w:id="1053382739">
      <w:bodyDiv w:val="1"/>
      <w:marLeft w:val="0"/>
      <w:marRight w:val="0"/>
      <w:marTop w:val="0"/>
      <w:marBottom w:val="0"/>
      <w:divBdr>
        <w:top w:val="none" w:sz="0" w:space="0" w:color="auto"/>
        <w:left w:val="none" w:sz="0" w:space="0" w:color="auto"/>
        <w:bottom w:val="none" w:sz="0" w:space="0" w:color="auto"/>
        <w:right w:val="none" w:sz="0" w:space="0" w:color="auto"/>
      </w:divBdr>
    </w:div>
    <w:div w:id="1054043907">
      <w:bodyDiv w:val="1"/>
      <w:marLeft w:val="0"/>
      <w:marRight w:val="0"/>
      <w:marTop w:val="0"/>
      <w:marBottom w:val="0"/>
      <w:divBdr>
        <w:top w:val="none" w:sz="0" w:space="0" w:color="auto"/>
        <w:left w:val="none" w:sz="0" w:space="0" w:color="auto"/>
        <w:bottom w:val="none" w:sz="0" w:space="0" w:color="auto"/>
        <w:right w:val="none" w:sz="0" w:space="0" w:color="auto"/>
      </w:divBdr>
    </w:div>
    <w:div w:id="1054279585">
      <w:bodyDiv w:val="1"/>
      <w:marLeft w:val="0"/>
      <w:marRight w:val="0"/>
      <w:marTop w:val="0"/>
      <w:marBottom w:val="0"/>
      <w:divBdr>
        <w:top w:val="none" w:sz="0" w:space="0" w:color="auto"/>
        <w:left w:val="none" w:sz="0" w:space="0" w:color="auto"/>
        <w:bottom w:val="none" w:sz="0" w:space="0" w:color="auto"/>
        <w:right w:val="none" w:sz="0" w:space="0" w:color="auto"/>
      </w:divBdr>
    </w:div>
    <w:div w:id="1073619700">
      <w:bodyDiv w:val="1"/>
      <w:marLeft w:val="0"/>
      <w:marRight w:val="0"/>
      <w:marTop w:val="0"/>
      <w:marBottom w:val="0"/>
      <w:divBdr>
        <w:top w:val="none" w:sz="0" w:space="0" w:color="auto"/>
        <w:left w:val="none" w:sz="0" w:space="0" w:color="auto"/>
        <w:bottom w:val="none" w:sz="0" w:space="0" w:color="auto"/>
        <w:right w:val="none" w:sz="0" w:space="0" w:color="auto"/>
      </w:divBdr>
    </w:div>
    <w:div w:id="1074161965">
      <w:bodyDiv w:val="1"/>
      <w:marLeft w:val="0"/>
      <w:marRight w:val="0"/>
      <w:marTop w:val="0"/>
      <w:marBottom w:val="0"/>
      <w:divBdr>
        <w:top w:val="none" w:sz="0" w:space="0" w:color="auto"/>
        <w:left w:val="none" w:sz="0" w:space="0" w:color="auto"/>
        <w:bottom w:val="none" w:sz="0" w:space="0" w:color="auto"/>
        <w:right w:val="none" w:sz="0" w:space="0" w:color="auto"/>
      </w:divBdr>
    </w:div>
    <w:div w:id="1074859473">
      <w:bodyDiv w:val="1"/>
      <w:marLeft w:val="0"/>
      <w:marRight w:val="0"/>
      <w:marTop w:val="0"/>
      <w:marBottom w:val="0"/>
      <w:divBdr>
        <w:top w:val="none" w:sz="0" w:space="0" w:color="auto"/>
        <w:left w:val="none" w:sz="0" w:space="0" w:color="auto"/>
        <w:bottom w:val="none" w:sz="0" w:space="0" w:color="auto"/>
        <w:right w:val="none" w:sz="0" w:space="0" w:color="auto"/>
      </w:divBdr>
    </w:div>
    <w:div w:id="1075783719">
      <w:bodyDiv w:val="1"/>
      <w:marLeft w:val="0"/>
      <w:marRight w:val="0"/>
      <w:marTop w:val="0"/>
      <w:marBottom w:val="0"/>
      <w:divBdr>
        <w:top w:val="none" w:sz="0" w:space="0" w:color="auto"/>
        <w:left w:val="none" w:sz="0" w:space="0" w:color="auto"/>
        <w:bottom w:val="none" w:sz="0" w:space="0" w:color="auto"/>
        <w:right w:val="none" w:sz="0" w:space="0" w:color="auto"/>
      </w:divBdr>
    </w:div>
    <w:div w:id="1083839690">
      <w:bodyDiv w:val="1"/>
      <w:marLeft w:val="0"/>
      <w:marRight w:val="0"/>
      <w:marTop w:val="0"/>
      <w:marBottom w:val="0"/>
      <w:divBdr>
        <w:top w:val="none" w:sz="0" w:space="0" w:color="auto"/>
        <w:left w:val="none" w:sz="0" w:space="0" w:color="auto"/>
        <w:bottom w:val="none" w:sz="0" w:space="0" w:color="auto"/>
        <w:right w:val="none" w:sz="0" w:space="0" w:color="auto"/>
      </w:divBdr>
    </w:div>
    <w:div w:id="1088846235">
      <w:bodyDiv w:val="1"/>
      <w:marLeft w:val="0"/>
      <w:marRight w:val="0"/>
      <w:marTop w:val="0"/>
      <w:marBottom w:val="0"/>
      <w:divBdr>
        <w:top w:val="none" w:sz="0" w:space="0" w:color="auto"/>
        <w:left w:val="none" w:sz="0" w:space="0" w:color="auto"/>
        <w:bottom w:val="none" w:sz="0" w:space="0" w:color="auto"/>
        <w:right w:val="none" w:sz="0" w:space="0" w:color="auto"/>
      </w:divBdr>
    </w:div>
    <w:div w:id="1089732881">
      <w:bodyDiv w:val="1"/>
      <w:marLeft w:val="0"/>
      <w:marRight w:val="0"/>
      <w:marTop w:val="0"/>
      <w:marBottom w:val="0"/>
      <w:divBdr>
        <w:top w:val="none" w:sz="0" w:space="0" w:color="auto"/>
        <w:left w:val="none" w:sz="0" w:space="0" w:color="auto"/>
        <w:bottom w:val="none" w:sz="0" w:space="0" w:color="auto"/>
        <w:right w:val="none" w:sz="0" w:space="0" w:color="auto"/>
      </w:divBdr>
    </w:div>
    <w:div w:id="1093160023">
      <w:bodyDiv w:val="1"/>
      <w:marLeft w:val="0"/>
      <w:marRight w:val="0"/>
      <w:marTop w:val="0"/>
      <w:marBottom w:val="0"/>
      <w:divBdr>
        <w:top w:val="none" w:sz="0" w:space="0" w:color="auto"/>
        <w:left w:val="none" w:sz="0" w:space="0" w:color="auto"/>
        <w:bottom w:val="none" w:sz="0" w:space="0" w:color="auto"/>
        <w:right w:val="none" w:sz="0" w:space="0" w:color="auto"/>
      </w:divBdr>
    </w:div>
    <w:div w:id="1108279717">
      <w:bodyDiv w:val="1"/>
      <w:marLeft w:val="0"/>
      <w:marRight w:val="0"/>
      <w:marTop w:val="0"/>
      <w:marBottom w:val="0"/>
      <w:divBdr>
        <w:top w:val="none" w:sz="0" w:space="0" w:color="auto"/>
        <w:left w:val="none" w:sz="0" w:space="0" w:color="auto"/>
        <w:bottom w:val="none" w:sz="0" w:space="0" w:color="auto"/>
        <w:right w:val="none" w:sz="0" w:space="0" w:color="auto"/>
      </w:divBdr>
    </w:div>
    <w:div w:id="1109273379">
      <w:bodyDiv w:val="1"/>
      <w:marLeft w:val="0"/>
      <w:marRight w:val="0"/>
      <w:marTop w:val="0"/>
      <w:marBottom w:val="0"/>
      <w:divBdr>
        <w:top w:val="none" w:sz="0" w:space="0" w:color="auto"/>
        <w:left w:val="none" w:sz="0" w:space="0" w:color="auto"/>
        <w:bottom w:val="none" w:sz="0" w:space="0" w:color="auto"/>
        <w:right w:val="none" w:sz="0" w:space="0" w:color="auto"/>
      </w:divBdr>
    </w:div>
    <w:div w:id="1113666727">
      <w:bodyDiv w:val="1"/>
      <w:marLeft w:val="0"/>
      <w:marRight w:val="0"/>
      <w:marTop w:val="0"/>
      <w:marBottom w:val="0"/>
      <w:divBdr>
        <w:top w:val="none" w:sz="0" w:space="0" w:color="auto"/>
        <w:left w:val="none" w:sz="0" w:space="0" w:color="auto"/>
        <w:bottom w:val="none" w:sz="0" w:space="0" w:color="auto"/>
        <w:right w:val="none" w:sz="0" w:space="0" w:color="auto"/>
      </w:divBdr>
    </w:div>
    <w:div w:id="1114402938">
      <w:bodyDiv w:val="1"/>
      <w:marLeft w:val="0"/>
      <w:marRight w:val="0"/>
      <w:marTop w:val="0"/>
      <w:marBottom w:val="0"/>
      <w:divBdr>
        <w:top w:val="none" w:sz="0" w:space="0" w:color="auto"/>
        <w:left w:val="none" w:sz="0" w:space="0" w:color="auto"/>
        <w:bottom w:val="none" w:sz="0" w:space="0" w:color="auto"/>
        <w:right w:val="none" w:sz="0" w:space="0" w:color="auto"/>
      </w:divBdr>
    </w:div>
    <w:div w:id="1116487113">
      <w:bodyDiv w:val="1"/>
      <w:marLeft w:val="0"/>
      <w:marRight w:val="0"/>
      <w:marTop w:val="0"/>
      <w:marBottom w:val="0"/>
      <w:divBdr>
        <w:top w:val="none" w:sz="0" w:space="0" w:color="auto"/>
        <w:left w:val="none" w:sz="0" w:space="0" w:color="auto"/>
        <w:bottom w:val="none" w:sz="0" w:space="0" w:color="auto"/>
        <w:right w:val="none" w:sz="0" w:space="0" w:color="auto"/>
      </w:divBdr>
    </w:div>
    <w:div w:id="1125932049">
      <w:bodyDiv w:val="1"/>
      <w:marLeft w:val="0"/>
      <w:marRight w:val="0"/>
      <w:marTop w:val="0"/>
      <w:marBottom w:val="0"/>
      <w:divBdr>
        <w:top w:val="none" w:sz="0" w:space="0" w:color="auto"/>
        <w:left w:val="none" w:sz="0" w:space="0" w:color="auto"/>
        <w:bottom w:val="none" w:sz="0" w:space="0" w:color="auto"/>
        <w:right w:val="none" w:sz="0" w:space="0" w:color="auto"/>
      </w:divBdr>
    </w:div>
    <w:div w:id="1131558986">
      <w:bodyDiv w:val="1"/>
      <w:marLeft w:val="0"/>
      <w:marRight w:val="0"/>
      <w:marTop w:val="0"/>
      <w:marBottom w:val="0"/>
      <w:divBdr>
        <w:top w:val="none" w:sz="0" w:space="0" w:color="auto"/>
        <w:left w:val="none" w:sz="0" w:space="0" w:color="auto"/>
        <w:bottom w:val="none" w:sz="0" w:space="0" w:color="auto"/>
        <w:right w:val="none" w:sz="0" w:space="0" w:color="auto"/>
      </w:divBdr>
    </w:div>
    <w:div w:id="1134173116">
      <w:bodyDiv w:val="1"/>
      <w:marLeft w:val="0"/>
      <w:marRight w:val="0"/>
      <w:marTop w:val="0"/>
      <w:marBottom w:val="0"/>
      <w:divBdr>
        <w:top w:val="none" w:sz="0" w:space="0" w:color="auto"/>
        <w:left w:val="none" w:sz="0" w:space="0" w:color="auto"/>
        <w:bottom w:val="none" w:sz="0" w:space="0" w:color="auto"/>
        <w:right w:val="none" w:sz="0" w:space="0" w:color="auto"/>
      </w:divBdr>
    </w:div>
    <w:div w:id="1138837497">
      <w:bodyDiv w:val="1"/>
      <w:marLeft w:val="0"/>
      <w:marRight w:val="0"/>
      <w:marTop w:val="0"/>
      <w:marBottom w:val="0"/>
      <w:divBdr>
        <w:top w:val="none" w:sz="0" w:space="0" w:color="auto"/>
        <w:left w:val="none" w:sz="0" w:space="0" w:color="auto"/>
        <w:bottom w:val="none" w:sz="0" w:space="0" w:color="auto"/>
        <w:right w:val="none" w:sz="0" w:space="0" w:color="auto"/>
      </w:divBdr>
    </w:div>
    <w:div w:id="1141003722">
      <w:bodyDiv w:val="1"/>
      <w:marLeft w:val="0"/>
      <w:marRight w:val="0"/>
      <w:marTop w:val="0"/>
      <w:marBottom w:val="0"/>
      <w:divBdr>
        <w:top w:val="none" w:sz="0" w:space="0" w:color="auto"/>
        <w:left w:val="none" w:sz="0" w:space="0" w:color="auto"/>
        <w:bottom w:val="none" w:sz="0" w:space="0" w:color="auto"/>
        <w:right w:val="none" w:sz="0" w:space="0" w:color="auto"/>
      </w:divBdr>
    </w:div>
    <w:div w:id="1143889721">
      <w:bodyDiv w:val="1"/>
      <w:marLeft w:val="0"/>
      <w:marRight w:val="0"/>
      <w:marTop w:val="0"/>
      <w:marBottom w:val="0"/>
      <w:divBdr>
        <w:top w:val="none" w:sz="0" w:space="0" w:color="auto"/>
        <w:left w:val="none" w:sz="0" w:space="0" w:color="auto"/>
        <w:bottom w:val="none" w:sz="0" w:space="0" w:color="auto"/>
        <w:right w:val="none" w:sz="0" w:space="0" w:color="auto"/>
      </w:divBdr>
    </w:div>
    <w:div w:id="1146169026">
      <w:bodyDiv w:val="1"/>
      <w:marLeft w:val="0"/>
      <w:marRight w:val="0"/>
      <w:marTop w:val="0"/>
      <w:marBottom w:val="0"/>
      <w:divBdr>
        <w:top w:val="none" w:sz="0" w:space="0" w:color="auto"/>
        <w:left w:val="none" w:sz="0" w:space="0" w:color="auto"/>
        <w:bottom w:val="none" w:sz="0" w:space="0" w:color="auto"/>
        <w:right w:val="none" w:sz="0" w:space="0" w:color="auto"/>
      </w:divBdr>
    </w:div>
    <w:div w:id="1155876859">
      <w:bodyDiv w:val="1"/>
      <w:marLeft w:val="0"/>
      <w:marRight w:val="0"/>
      <w:marTop w:val="0"/>
      <w:marBottom w:val="0"/>
      <w:divBdr>
        <w:top w:val="none" w:sz="0" w:space="0" w:color="auto"/>
        <w:left w:val="none" w:sz="0" w:space="0" w:color="auto"/>
        <w:bottom w:val="none" w:sz="0" w:space="0" w:color="auto"/>
        <w:right w:val="none" w:sz="0" w:space="0" w:color="auto"/>
      </w:divBdr>
    </w:div>
    <w:div w:id="1159620101">
      <w:bodyDiv w:val="1"/>
      <w:marLeft w:val="0"/>
      <w:marRight w:val="0"/>
      <w:marTop w:val="0"/>
      <w:marBottom w:val="0"/>
      <w:divBdr>
        <w:top w:val="none" w:sz="0" w:space="0" w:color="auto"/>
        <w:left w:val="none" w:sz="0" w:space="0" w:color="auto"/>
        <w:bottom w:val="none" w:sz="0" w:space="0" w:color="auto"/>
        <w:right w:val="none" w:sz="0" w:space="0" w:color="auto"/>
      </w:divBdr>
    </w:div>
    <w:div w:id="1164123780">
      <w:bodyDiv w:val="1"/>
      <w:marLeft w:val="0"/>
      <w:marRight w:val="0"/>
      <w:marTop w:val="0"/>
      <w:marBottom w:val="0"/>
      <w:divBdr>
        <w:top w:val="none" w:sz="0" w:space="0" w:color="auto"/>
        <w:left w:val="none" w:sz="0" w:space="0" w:color="auto"/>
        <w:bottom w:val="none" w:sz="0" w:space="0" w:color="auto"/>
        <w:right w:val="none" w:sz="0" w:space="0" w:color="auto"/>
      </w:divBdr>
    </w:div>
    <w:div w:id="1167329296">
      <w:bodyDiv w:val="1"/>
      <w:marLeft w:val="0"/>
      <w:marRight w:val="0"/>
      <w:marTop w:val="0"/>
      <w:marBottom w:val="0"/>
      <w:divBdr>
        <w:top w:val="none" w:sz="0" w:space="0" w:color="auto"/>
        <w:left w:val="none" w:sz="0" w:space="0" w:color="auto"/>
        <w:bottom w:val="none" w:sz="0" w:space="0" w:color="auto"/>
        <w:right w:val="none" w:sz="0" w:space="0" w:color="auto"/>
      </w:divBdr>
    </w:div>
    <w:div w:id="1167787492">
      <w:bodyDiv w:val="1"/>
      <w:marLeft w:val="0"/>
      <w:marRight w:val="0"/>
      <w:marTop w:val="0"/>
      <w:marBottom w:val="0"/>
      <w:divBdr>
        <w:top w:val="none" w:sz="0" w:space="0" w:color="auto"/>
        <w:left w:val="none" w:sz="0" w:space="0" w:color="auto"/>
        <w:bottom w:val="none" w:sz="0" w:space="0" w:color="auto"/>
        <w:right w:val="none" w:sz="0" w:space="0" w:color="auto"/>
      </w:divBdr>
    </w:div>
    <w:div w:id="1168255471">
      <w:bodyDiv w:val="1"/>
      <w:marLeft w:val="0"/>
      <w:marRight w:val="0"/>
      <w:marTop w:val="0"/>
      <w:marBottom w:val="0"/>
      <w:divBdr>
        <w:top w:val="none" w:sz="0" w:space="0" w:color="auto"/>
        <w:left w:val="none" w:sz="0" w:space="0" w:color="auto"/>
        <w:bottom w:val="none" w:sz="0" w:space="0" w:color="auto"/>
        <w:right w:val="none" w:sz="0" w:space="0" w:color="auto"/>
      </w:divBdr>
    </w:div>
    <w:div w:id="1171457011">
      <w:bodyDiv w:val="1"/>
      <w:marLeft w:val="0"/>
      <w:marRight w:val="0"/>
      <w:marTop w:val="0"/>
      <w:marBottom w:val="0"/>
      <w:divBdr>
        <w:top w:val="none" w:sz="0" w:space="0" w:color="auto"/>
        <w:left w:val="none" w:sz="0" w:space="0" w:color="auto"/>
        <w:bottom w:val="none" w:sz="0" w:space="0" w:color="auto"/>
        <w:right w:val="none" w:sz="0" w:space="0" w:color="auto"/>
      </w:divBdr>
    </w:div>
    <w:div w:id="1180119773">
      <w:bodyDiv w:val="1"/>
      <w:marLeft w:val="0"/>
      <w:marRight w:val="0"/>
      <w:marTop w:val="0"/>
      <w:marBottom w:val="0"/>
      <w:divBdr>
        <w:top w:val="none" w:sz="0" w:space="0" w:color="auto"/>
        <w:left w:val="none" w:sz="0" w:space="0" w:color="auto"/>
        <w:bottom w:val="none" w:sz="0" w:space="0" w:color="auto"/>
        <w:right w:val="none" w:sz="0" w:space="0" w:color="auto"/>
      </w:divBdr>
    </w:div>
    <w:div w:id="1197430660">
      <w:bodyDiv w:val="1"/>
      <w:marLeft w:val="0"/>
      <w:marRight w:val="0"/>
      <w:marTop w:val="0"/>
      <w:marBottom w:val="0"/>
      <w:divBdr>
        <w:top w:val="none" w:sz="0" w:space="0" w:color="auto"/>
        <w:left w:val="none" w:sz="0" w:space="0" w:color="auto"/>
        <w:bottom w:val="none" w:sz="0" w:space="0" w:color="auto"/>
        <w:right w:val="none" w:sz="0" w:space="0" w:color="auto"/>
      </w:divBdr>
    </w:div>
    <w:div w:id="1204555233">
      <w:bodyDiv w:val="1"/>
      <w:marLeft w:val="0"/>
      <w:marRight w:val="0"/>
      <w:marTop w:val="0"/>
      <w:marBottom w:val="0"/>
      <w:divBdr>
        <w:top w:val="none" w:sz="0" w:space="0" w:color="auto"/>
        <w:left w:val="none" w:sz="0" w:space="0" w:color="auto"/>
        <w:bottom w:val="none" w:sz="0" w:space="0" w:color="auto"/>
        <w:right w:val="none" w:sz="0" w:space="0" w:color="auto"/>
      </w:divBdr>
    </w:div>
    <w:div w:id="1209100771">
      <w:bodyDiv w:val="1"/>
      <w:marLeft w:val="0"/>
      <w:marRight w:val="0"/>
      <w:marTop w:val="0"/>
      <w:marBottom w:val="0"/>
      <w:divBdr>
        <w:top w:val="none" w:sz="0" w:space="0" w:color="auto"/>
        <w:left w:val="none" w:sz="0" w:space="0" w:color="auto"/>
        <w:bottom w:val="none" w:sz="0" w:space="0" w:color="auto"/>
        <w:right w:val="none" w:sz="0" w:space="0" w:color="auto"/>
      </w:divBdr>
    </w:div>
    <w:div w:id="1209416298">
      <w:bodyDiv w:val="1"/>
      <w:marLeft w:val="0"/>
      <w:marRight w:val="0"/>
      <w:marTop w:val="0"/>
      <w:marBottom w:val="0"/>
      <w:divBdr>
        <w:top w:val="none" w:sz="0" w:space="0" w:color="auto"/>
        <w:left w:val="none" w:sz="0" w:space="0" w:color="auto"/>
        <w:bottom w:val="none" w:sz="0" w:space="0" w:color="auto"/>
        <w:right w:val="none" w:sz="0" w:space="0" w:color="auto"/>
      </w:divBdr>
    </w:div>
    <w:div w:id="1215118713">
      <w:bodyDiv w:val="1"/>
      <w:marLeft w:val="0"/>
      <w:marRight w:val="0"/>
      <w:marTop w:val="0"/>
      <w:marBottom w:val="0"/>
      <w:divBdr>
        <w:top w:val="none" w:sz="0" w:space="0" w:color="auto"/>
        <w:left w:val="none" w:sz="0" w:space="0" w:color="auto"/>
        <w:bottom w:val="none" w:sz="0" w:space="0" w:color="auto"/>
        <w:right w:val="none" w:sz="0" w:space="0" w:color="auto"/>
      </w:divBdr>
    </w:div>
    <w:div w:id="1219585106">
      <w:bodyDiv w:val="1"/>
      <w:marLeft w:val="0"/>
      <w:marRight w:val="0"/>
      <w:marTop w:val="0"/>
      <w:marBottom w:val="0"/>
      <w:divBdr>
        <w:top w:val="none" w:sz="0" w:space="0" w:color="auto"/>
        <w:left w:val="none" w:sz="0" w:space="0" w:color="auto"/>
        <w:bottom w:val="none" w:sz="0" w:space="0" w:color="auto"/>
        <w:right w:val="none" w:sz="0" w:space="0" w:color="auto"/>
      </w:divBdr>
    </w:div>
    <w:div w:id="1224369815">
      <w:bodyDiv w:val="1"/>
      <w:marLeft w:val="0"/>
      <w:marRight w:val="0"/>
      <w:marTop w:val="0"/>
      <w:marBottom w:val="0"/>
      <w:divBdr>
        <w:top w:val="none" w:sz="0" w:space="0" w:color="auto"/>
        <w:left w:val="none" w:sz="0" w:space="0" w:color="auto"/>
        <w:bottom w:val="none" w:sz="0" w:space="0" w:color="auto"/>
        <w:right w:val="none" w:sz="0" w:space="0" w:color="auto"/>
      </w:divBdr>
    </w:div>
    <w:div w:id="1226375838">
      <w:bodyDiv w:val="1"/>
      <w:marLeft w:val="0"/>
      <w:marRight w:val="0"/>
      <w:marTop w:val="0"/>
      <w:marBottom w:val="0"/>
      <w:divBdr>
        <w:top w:val="none" w:sz="0" w:space="0" w:color="auto"/>
        <w:left w:val="none" w:sz="0" w:space="0" w:color="auto"/>
        <w:bottom w:val="none" w:sz="0" w:space="0" w:color="auto"/>
        <w:right w:val="none" w:sz="0" w:space="0" w:color="auto"/>
      </w:divBdr>
    </w:div>
    <w:div w:id="1230726616">
      <w:bodyDiv w:val="1"/>
      <w:marLeft w:val="0"/>
      <w:marRight w:val="0"/>
      <w:marTop w:val="0"/>
      <w:marBottom w:val="0"/>
      <w:divBdr>
        <w:top w:val="none" w:sz="0" w:space="0" w:color="auto"/>
        <w:left w:val="none" w:sz="0" w:space="0" w:color="auto"/>
        <w:bottom w:val="none" w:sz="0" w:space="0" w:color="auto"/>
        <w:right w:val="none" w:sz="0" w:space="0" w:color="auto"/>
      </w:divBdr>
    </w:div>
    <w:div w:id="1233659921">
      <w:bodyDiv w:val="1"/>
      <w:marLeft w:val="0"/>
      <w:marRight w:val="0"/>
      <w:marTop w:val="0"/>
      <w:marBottom w:val="0"/>
      <w:divBdr>
        <w:top w:val="none" w:sz="0" w:space="0" w:color="auto"/>
        <w:left w:val="none" w:sz="0" w:space="0" w:color="auto"/>
        <w:bottom w:val="none" w:sz="0" w:space="0" w:color="auto"/>
        <w:right w:val="none" w:sz="0" w:space="0" w:color="auto"/>
      </w:divBdr>
    </w:div>
    <w:div w:id="1238904065">
      <w:bodyDiv w:val="1"/>
      <w:marLeft w:val="0"/>
      <w:marRight w:val="0"/>
      <w:marTop w:val="0"/>
      <w:marBottom w:val="0"/>
      <w:divBdr>
        <w:top w:val="none" w:sz="0" w:space="0" w:color="auto"/>
        <w:left w:val="none" w:sz="0" w:space="0" w:color="auto"/>
        <w:bottom w:val="none" w:sz="0" w:space="0" w:color="auto"/>
        <w:right w:val="none" w:sz="0" w:space="0" w:color="auto"/>
      </w:divBdr>
    </w:div>
    <w:div w:id="1239706395">
      <w:bodyDiv w:val="1"/>
      <w:marLeft w:val="0"/>
      <w:marRight w:val="0"/>
      <w:marTop w:val="0"/>
      <w:marBottom w:val="0"/>
      <w:divBdr>
        <w:top w:val="none" w:sz="0" w:space="0" w:color="auto"/>
        <w:left w:val="none" w:sz="0" w:space="0" w:color="auto"/>
        <w:bottom w:val="none" w:sz="0" w:space="0" w:color="auto"/>
        <w:right w:val="none" w:sz="0" w:space="0" w:color="auto"/>
      </w:divBdr>
    </w:div>
    <w:div w:id="1243031920">
      <w:bodyDiv w:val="1"/>
      <w:marLeft w:val="0"/>
      <w:marRight w:val="0"/>
      <w:marTop w:val="0"/>
      <w:marBottom w:val="0"/>
      <w:divBdr>
        <w:top w:val="none" w:sz="0" w:space="0" w:color="auto"/>
        <w:left w:val="none" w:sz="0" w:space="0" w:color="auto"/>
        <w:bottom w:val="none" w:sz="0" w:space="0" w:color="auto"/>
        <w:right w:val="none" w:sz="0" w:space="0" w:color="auto"/>
      </w:divBdr>
    </w:div>
    <w:div w:id="1243292490">
      <w:bodyDiv w:val="1"/>
      <w:marLeft w:val="0"/>
      <w:marRight w:val="0"/>
      <w:marTop w:val="0"/>
      <w:marBottom w:val="0"/>
      <w:divBdr>
        <w:top w:val="none" w:sz="0" w:space="0" w:color="auto"/>
        <w:left w:val="none" w:sz="0" w:space="0" w:color="auto"/>
        <w:bottom w:val="none" w:sz="0" w:space="0" w:color="auto"/>
        <w:right w:val="none" w:sz="0" w:space="0" w:color="auto"/>
      </w:divBdr>
    </w:div>
    <w:div w:id="1253976696">
      <w:bodyDiv w:val="1"/>
      <w:marLeft w:val="0"/>
      <w:marRight w:val="0"/>
      <w:marTop w:val="0"/>
      <w:marBottom w:val="0"/>
      <w:divBdr>
        <w:top w:val="none" w:sz="0" w:space="0" w:color="auto"/>
        <w:left w:val="none" w:sz="0" w:space="0" w:color="auto"/>
        <w:bottom w:val="none" w:sz="0" w:space="0" w:color="auto"/>
        <w:right w:val="none" w:sz="0" w:space="0" w:color="auto"/>
      </w:divBdr>
    </w:div>
    <w:div w:id="1257790479">
      <w:bodyDiv w:val="1"/>
      <w:marLeft w:val="0"/>
      <w:marRight w:val="0"/>
      <w:marTop w:val="0"/>
      <w:marBottom w:val="0"/>
      <w:divBdr>
        <w:top w:val="none" w:sz="0" w:space="0" w:color="auto"/>
        <w:left w:val="none" w:sz="0" w:space="0" w:color="auto"/>
        <w:bottom w:val="none" w:sz="0" w:space="0" w:color="auto"/>
        <w:right w:val="none" w:sz="0" w:space="0" w:color="auto"/>
      </w:divBdr>
    </w:div>
    <w:div w:id="1262493851">
      <w:bodyDiv w:val="1"/>
      <w:marLeft w:val="0"/>
      <w:marRight w:val="0"/>
      <w:marTop w:val="0"/>
      <w:marBottom w:val="0"/>
      <w:divBdr>
        <w:top w:val="none" w:sz="0" w:space="0" w:color="auto"/>
        <w:left w:val="none" w:sz="0" w:space="0" w:color="auto"/>
        <w:bottom w:val="none" w:sz="0" w:space="0" w:color="auto"/>
        <w:right w:val="none" w:sz="0" w:space="0" w:color="auto"/>
      </w:divBdr>
    </w:div>
    <w:div w:id="1262833723">
      <w:bodyDiv w:val="1"/>
      <w:marLeft w:val="0"/>
      <w:marRight w:val="0"/>
      <w:marTop w:val="0"/>
      <w:marBottom w:val="0"/>
      <w:divBdr>
        <w:top w:val="none" w:sz="0" w:space="0" w:color="auto"/>
        <w:left w:val="none" w:sz="0" w:space="0" w:color="auto"/>
        <w:bottom w:val="none" w:sz="0" w:space="0" w:color="auto"/>
        <w:right w:val="none" w:sz="0" w:space="0" w:color="auto"/>
      </w:divBdr>
    </w:div>
    <w:div w:id="1264220163">
      <w:bodyDiv w:val="1"/>
      <w:marLeft w:val="0"/>
      <w:marRight w:val="0"/>
      <w:marTop w:val="0"/>
      <w:marBottom w:val="0"/>
      <w:divBdr>
        <w:top w:val="none" w:sz="0" w:space="0" w:color="auto"/>
        <w:left w:val="none" w:sz="0" w:space="0" w:color="auto"/>
        <w:bottom w:val="none" w:sz="0" w:space="0" w:color="auto"/>
        <w:right w:val="none" w:sz="0" w:space="0" w:color="auto"/>
      </w:divBdr>
    </w:div>
    <w:div w:id="1275671998">
      <w:bodyDiv w:val="1"/>
      <w:marLeft w:val="0"/>
      <w:marRight w:val="0"/>
      <w:marTop w:val="0"/>
      <w:marBottom w:val="0"/>
      <w:divBdr>
        <w:top w:val="none" w:sz="0" w:space="0" w:color="auto"/>
        <w:left w:val="none" w:sz="0" w:space="0" w:color="auto"/>
        <w:bottom w:val="none" w:sz="0" w:space="0" w:color="auto"/>
        <w:right w:val="none" w:sz="0" w:space="0" w:color="auto"/>
      </w:divBdr>
    </w:div>
    <w:div w:id="1292908333">
      <w:bodyDiv w:val="1"/>
      <w:marLeft w:val="0"/>
      <w:marRight w:val="0"/>
      <w:marTop w:val="0"/>
      <w:marBottom w:val="0"/>
      <w:divBdr>
        <w:top w:val="none" w:sz="0" w:space="0" w:color="auto"/>
        <w:left w:val="none" w:sz="0" w:space="0" w:color="auto"/>
        <w:bottom w:val="none" w:sz="0" w:space="0" w:color="auto"/>
        <w:right w:val="none" w:sz="0" w:space="0" w:color="auto"/>
      </w:divBdr>
    </w:div>
    <w:div w:id="1296913781">
      <w:bodyDiv w:val="1"/>
      <w:marLeft w:val="0"/>
      <w:marRight w:val="0"/>
      <w:marTop w:val="0"/>
      <w:marBottom w:val="0"/>
      <w:divBdr>
        <w:top w:val="none" w:sz="0" w:space="0" w:color="auto"/>
        <w:left w:val="none" w:sz="0" w:space="0" w:color="auto"/>
        <w:bottom w:val="none" w:sz="0" w:space="0" w:color="auto"/>
        <w:right w:val="none" w:sz="0" w:space="0" w:color="auto"/>
      </w:divBdr>
    </w:div>
    <w:div w:id="1309096652">
      <w:bodyDiv w:val="1"/>
      <w:marLeft w:val="0"/>
      <w:marRight w:val="0"/>
      <w:marTop w:val="0"/>
      <w:marBottom w:val="0"/>
      <w:divBdr>
        <w:top w:val="none" w:sz="0" w:space="0" w:color="auto"/>
        <w:left w:val="none" w:sz="0" w:space="0" w:color="auto"/>
        <w:bottom w:val="none" w:sz="0" w:space="0" w:color="auto"/>
        <w:right w:val="none" w:sz="0" w:space="0" w:color="auto"/>
      </w:divBdr>
    </w:div>
    <w:div w:id="1314796250">
      <w:bodyDiv w:val="1"/>
      <w:marLeft w:val="0"/>
      <w:marRight w:val="0"/>
      <w:marTop w:val="0"/>
      <w:marBottom w:val="0"/>
      <w:divBdr>
        <w:top w:val="none" w:sz="0" w:space="0" w:color="auto"/>
        <w:left w:val="none" w:sz="0" w:space="0" w:color="auto"/>
        <w:bottom w:val="none" w:sz="0" w:space="0" w:color="auto"/>
        <w:right w:val="none" w:sz="0" w:space="0" w:color="auto"/>
      </w:divBdr>
    </w:div>
    <w:div w:id="1314915190">
      <w:bodyDiv w:val="1"/>
      <w:marLeft w:val="0"/>
      <w:marRight w:val="0"/>
      <w:marTop w:val="0"/>
      <w:marBottom w:val="0"/>
      <w:divBdr>
        <w:top w:val="none" w:sz="0" w:space="0" w:color="auto"/>
        <w:left w:val="none" w:sz="0" w:space="0" w:color="auto"/>
        <w:bottom w:val="none" w:sz="0" w:space="0" w:color="auto"/>
        <w:right w:val="none" w:sz="0" w:space="0" w:color="auto"/>
      </w:divBdr>
    </w:div>
    <w:div w:id="1316765099">
      <w:bodyDiv w:val="1"/>
      <w:marLeft w:val="0"/>
      <w:marRight w:val="0"/>
      <w:marTop w:val="0"/>
      <w:marBottom w:val="0"/>
      <w:divBdr>
        <w:top w:val="none" w:sz="0" w:space="0" w:color="auto"/>
        <w:left w:val="none" w:sz="0" w:space="0" w:color="auto"/>
        <w:bottom w:val="none" w:sz="0" w:space="0" w:color="auto"/>
        <w:right w:val="none" w:sz="0" w:space="0" w:color="auto"/>
      </w:divBdr>
    </w:div>
    <w:div w:id="1320882331">
      <w:bodyDiv w:val="1"/>
      <w:marLeft w:val="0"/>
      <w:marRight w:val="0"/>
      <w:marTop w:val="0"/>
      <w:marBottom w:val="0"/>
      <w:divBdr>
        <w:top w:val="none" w:sz="0" w:space="0" w:color="auto"/>
        <w:left w:val="none" w:sz="0" w:space="0" w:color="auto"/>
        <w:bottom w:val="none" w:sz="0" w:space="0" w:color="auto"/>
        <w:right w:val="none" w:sz="0" w:space="0" w:color="auto"/>
      </w:divBdr>
    </w:div>
    <w:div w:id="1323659934">
      <w:bodyDiv w:val="1"/>
      <w:marLeft w:val="0"/>
      <w:marRight w:val="0"/>
      <w:marTop w:val="0"/>
      <w:marBottom w:val="0"/>
      <w:divBdr>
        <w:top w:val="none" w:sz="0" w:space="0" w:color="auto"/>
        <w:left w:val="none" w:sz="0" w:space="0" w:color="auto"/>
        <w:bottom w:val="none" w:sz="0" w:space="0" w:color="auto"/>
        <w:right w:val="none" w:sz="0" w:space="0" w:color="auto"/>
      </w:divBdr>
    </w:div>
    <w:div w:id="1333530219">
      <w:bodyDiv w:val="1"/>
      <w:marLeft w:val="0"/>
      <w:marRight w:val="0"/>
      <w:marTop w:val="0"/>
      <w:marBottom w:val="0"/>
      <w:divBdr>
        <w:top w:val="none" w:sz="0" w:space="0" w:color="auto"/>
        <w:left w:val="none" w:sz="0" w:space="0" w:color="auto"/>
        <w:bottom w:val="none" w:sz="0" w:space="0" w:color="auto"/>
        <w:right w:val="none" w:sz="0" w:space="0" w:color="auto"/>
      </w:divBdr>
    </w:div>
    <w:div w:id="1339307087">
      <w:bodyDiv w:val="1"/>
      <w:marLeft w:val="0"/>
      <w:marRight w:val="0"/>
      <w:marTop w:val="0"/>
      <w:marBottom w:val="0"/>
      <w:divBdr>
        <w:top w:val="none" w:sz="0" w:space="0" w:color="auto"/>
        <w:left w:val="none" w:sz="0" w:space="0" w:color="auto"/>
        <w:bottom w:val="none" w:sz="0" w:space="0" w:color="auto"/>
        <w:right w:val="none" w:sz="0" w:space="0" w:color="auto"/>
      </w:divBdr>
    </w:div>
    <w:div w:id="1345399305">
      <w:bodyDiv w:val="1"/>
      <w:marLeft w:val="0"/>
      <w:marRight w:val="0"/>
      <w:marTop w:val="0"/>
      <w:marBottom w:val="0"/>
      <w:divBdr>
        <w:top w:val="none" w:sz="0" w:space="0" w:color="auto"/>
        <w:left w:val="none" w:sz="0" w:space="0" w:color="auto"/>
        <w:bottom w:val="none" w:sz="0" w:space="0" w:color="auto"/>
        <w:right w:val="none" w:sz="0" w:space="0" w:color="auto"/>
      </w:divBdr>
    </w:div>
    <w:div w:id="1351108895">
      <w:bodyDiv w:val="1"/>
      <w:marLeft w:val="0"/>
      <w:marRight w:val="0"/>
      <w:marTop w:val="0"/>
      <w:marBottom w:val="0"/>
      <w:divBdr>
        <w:top w:val="none" w:sz="0" w:space="0" w:color="auto"/>
        <w:left w:val="none" w:sz="0" w:space="0" w:color="auto"/>
        <w:bottom w:val="none" w:sz="0" w:space="0" w:color="auto"/>
        <w:right w:val="none" w:sz="0" w:space="0" w:color="auto"/>
      </w:divBdr>
    </w:div>
    <w:div w:id="1360467641">
      <w:bodyDiv w:val="1"/>
      <w:marLeft w:val="0"/>
      <w:marRight w:val="0"/>
      <w:marTop w:val="0"/>
      <w:marBottom w:val="0"/>
      <w:divBdr>
        <w:top w:val="none" w:sz="0" w:space="0" w:color="auto"/>
        <w:left w:val="none" w:sz="0" w:space="0" w:color="auto"/>
        <w:bottom w:val="none" w:sz="0" w:space="0" w:color="auto"/>
        <w:right w:val="none" w:sz="0" w:space="0" w:color="auto"/>
      </w:divBdr>
    </w:div>
    <w:div w:id="1365903309">
      <w:bodyDiv w:val="1"/>
      <w:marLeft w:val="0"/>
      <w:marRight w:val="0"/>
      <w:marTop w:val="0"/>
      <w:marBottom w:val="0"/>
      <w:divBdr>
        <w:top w:val="none" w:sz="0" w:space="0" w:color="auto"/>
        <w:left w:val="none" w:sz="0" w:space="0" w:color="auto"/>
        <w:bottom w:val="none" w:sz="0" w:space="0" w:color="auto"/>
        <w:right w:val="none" w:sz="0" w:space="0" w:color="auto"/>
      </w:divBdr>
    </w:div>
    <w:div w:id="1370837745">
      <w:bodyDiv w:val="1"/>
      <w:marLeft w:val="0"/>
      <w:marRight w:val="0"/>
      <w:marTop w:val="0"/>
      <w:marBottom w:val="0"/>
      <w:divBdr>
        <w:top w:val="none" w:sz="0" w:space="0" w:color="auto"/>
        <w:left w:val="none" w:sz="0" w:space="0" w:color="auto"/>
        <w:bottom w:val="none" w:sz="0" w:space="0" w:color="auto"/>
        <w:right w:val="none" w:sz="0" w:space="0" w:color="auto"/>
      </w:divBdr>
    </w:div>
    <w:div w:id="1377923562">
      <w:bodyDiv w:val="1"/>
      <w:marLeft w:val="0"/>
      <w:marRight w:val="0"/>
      <w:marTop w:val="0"/>
      <w:marBottom w:val="0"/>
      <w:divBdr>
        <w:top w:val="none" w:sz="0" w:space="0" w:color="auto"/>
        <w:left w:val="none" w:sz="0" w:space="0" w:color="auto"/>
        <w:bottom w:val="none" w:sz="0" w:space="0" w:color="auto"/>
        <w:right w:val="none" w:sz="0" w:space="0" w:color="auto"/>
      </w:divBdr>
    </w:div>
    <w:div w:id="1378555208">
      <w:bodyDiv w:val="1"/>
      <w:marLeft w:val="0"/>
      <w:marRight w:val="0"/>
      <w:marTop w:val="0"/>
      <w:marBottom w:val="0"/>
      <w:divBdr>
        <w:top w:val="none" w:sz="0" w:space="0" w:color="auto"/>
        <w:left w:val="none" w:sz="0" w:space="0" w:color="auto"/>
        <w:bottom w:val="none" w:sz="0" w:space="0" w:color="auto"/>
        <w:right w:val="none" w:sz="0" w:space="0" w:color="auto"/>
      </w:divBdr>
    </w:div>
    <w:div w:id="1380088688">
      <w:bodyDiv w:val="1"/>
      <w:marLeft w:val="0"/>
      <w:marRight w:val="0"/>
      <w:marTop w:val="0"/>
      <w:marBottom w:val="0"/>
      <w:divBdr>
        <w:top w:val="none" w:sz="0" w:space="0" w:color="auto"/>
        <w:left w:val="none" w:sz="0" w:space="0" w:color="auto"/>
        <w:bottom w:val="none" w:sz="0" w:space="0" w:color="auto"/>
        <w:right w:val="none" w:sz="0" w:space="0" w:color="auto"/>
      </w:divBdr>
    </w:div>
    <w:div w:id="1382368831">
      <w:bodyDiv w:val="1"/>
      <w:marLeft w:val="0"/>
      <w:marRight w:val="0"/>
      <w:marTop w:val="0"/>
      <w:marBottom w:val="0"/>
      <w:divBdr>
        <w:top w:val="none" w:sz="0" w:space="0" w:color="auto"/>
        <w:left w:val="none" w:sz="0" w:space="0" w:color="auto"/>
        <w:bottom w:val="none" w:sz="0" w:space="0" w:color="auto"/>
        <w:right w:val="none" w:sz="0" w:space="0" w:color="auto"/>
      </w:divBdr>
    </w:div>
    <w:div w:id="1385838416">
      <w:bodyDiv w:val="1"/>
      <w:marLeft w:val="0"/>
      <w:marRight w:val="0"/>
      <w:marTop w:val="0"/>
      <w:marBottom w:val="0"/>
      <w:divBdr>
        <w:top w:val="none" w:sz="0" w:space="0" w:color="auto"/>
        <w:left w:val="none" w:sz="0" w:space="0" w:color="auto"/>
        <w:bottom w:val="none" w:sz="0" w:space="0" w:color="auto"/>
        <w:right w:val="none" w:sz="0" w:space="0" w:color="auto"/>
      </w:divBdr>
    </w:div>
    <w:div w:id="1402215712">
      <w:bodyDiv w:val="1"/>
      <w:marLeft w:val="0"/>
      <w:marRight w:val="0"/>
      <w:marTop w:val="0"/>
      <w:marBottom w:val="0"/>
      <w:divBdr>
        <w:top w:val="none" w:sz="0" w:space="0" w:color="auto"/>
        <w:left w:val="none" w:sz="0" w:space="0" w:color="auto"/>
        <w:bottom w:val="none" w:sz="0" w:space="0" w:color="auto"/>
        <w:right w:val="none" w:sz="0" w:space="0" w:color="auto"/>
      </w:divBdr>
    </w:div>
    <w:div w:id="1420101740">
      <w:bodyDiv w:val="1"/>
      <w:marLeft w:val="0"/>
      <w:marRight w:val="0"/>
      <w:marTop w:val="0"/>
      <w:marBottom w:val="0"/>
      <w:divBdr>
        <w:top w:val="none" w:sz="0" w:space="0" w:color="auto"/>
        <w:left w:val="none" w:sz="0" w:space="0" w:color="auto"/>
        <w:bottom w:val="none" w:sz="0" w:space="0" w:color="auto"/>
        <w:right w:val="none" w:sz="0" w:space="0" w:color="auto"/>
      </w:divBdr>
    </w:div>
    <w:div w:id="1421371283">
      <w:bodyDiv w:val="1"/>
      <w:marLeft w:val="0"/>
      <w:marRight w:val="0"/>
      <w:marTop w:val="0"/>
      <w:marBottom w:val="0"/>
      <w:divBdr>
        <w:top w:val="none" w:sz="0" w:space="0" w:color="auto"/>
        <w:left w:val="none" w:sz="0" w:space="0" w:color="auto"/>
        <w:bottom w:val="none" w:sz="0" w:space="0" w:color="auto"/>
        <w:right w:val="none" w:sz="0" w:space="0" w:color="auto"/>
      </w:divBdr>
    </w:div>
    <w:div w:id="1424258041">
      <w:bodyDiv w:val="1"/>
      <w:marLeft w:val="0"/>
      <w:marRight w:val="0"/>
      <w:marTop w:val="0"/>
      <w:marBottom w:val="0"/>
      <w:divBdr>
        <w:top w:val="none" w:sz="0" w:space="0" w:color="auto"/>
        <w:left w:val="none" w:sz="0" w:space="0" w:color="auto"/>
        <w:bottom w:val="none" w:sz="0" w:space="0" w:color="auto"/>
        <w:right w:val="none" w:sz="0" w:space="0" w:color="auto"/>
      </w:divBdr>
    </w:div>
    <w:div w:id="1428380937">
      <w:bodyDiv w:val="1"/>
      <w:marLeft w:val="0"/>
      <w:marRight w:val="0"/>
      <w:marTop w:val="0"/>
      <w:marBottom w:val="0"/>
      <w:divBdr>
        <w:top w:val="none" w:sz="0" w:space="0" w:color="auto"/>
        <w:left w:val="none" w:sz="0" w:space="0" w:color="auto"/>
        <w:bottom w:val="none" w:sz="0" w:space="0" w:color="auto"/>
        <w:right w:val="none" w:sz="0" w:space="0" w:color="auto"/>
      </w:divBdr>
    </w:div>
    <w:div w:id="1440829359">
      <w:bodyDiv w:val="1"/>
      <w:marLeft w:val="0"/>
      <w:marRight w:val="0"/>
      <w:marTop w:val="0"/>
      <w:marBottom w:val="0"/>
      <w:divBdr>
        <w:top w:val="none" w:sz="0" w:space="0" w:color="auto"/>
        <w:left w:val="none" w:sz="0" w:space="0" w:color="auto"/>
        <w:bottom w:val="none" w:sz="0" w:space="0" w:color="auto"/>
        <w:right w:val="none" w:sz="0" w:space="0" w:color="auto"/>
      </w:divBdr>
    </w:div>
    <w:div w:id="1441295901">
      <w:bodyDiv w:val="1"/>
      <w:marLeft w:val="0"/>
      <w:marRight w:val="0"/>
      <w:marTop w:val="0"/>
      <w:marBottom w:val="0"/>
      <w:divBdr>
        <w:top w:val="none" w:sz="0" w:space="0" w:color="auto"/>
        <w:left w:val="none" w:sz="0" w:space="0" w:color="auto"/>
        <w:bottom w:val="none" w:sz="0" w:space="0" w:color="auto"/>
        <w:right w:val="none" w:sz="0" w:space="0" w:color="auto"/>
      </w:divBdr>
    </w:div>
    <w:div w:id="1441418280">
      <w:bodyDiv w:val="1"/>
      <w:marLeft w:val="0"/>
      <w:marRight w:val="0"/>
      <w:marTop w:val="0"/>
      <w:marBottom w:val="0"/>
      <w:divBdr>
        <w:top w:val="none" w:sz="0" w:space="0" w:color="auto"/>
        <w:left w:val="none" w:sz="0" w:space="0" w:color="auto"/>
        <w:bottom w:val="none" w:sz="0" w:space="0" w:color="auto"/>
        <w:right w:val="none" w:sz="0" w:space="0" w:color="auto"/>
      </w:divBdr>
    </w:div>
    <w:div w:id="1443845132">
      <w:bodyDiv w:val="1"/>
      <w:marLeft w:val="0"/>
      <w:marRight w:val="0"/>
      <w:marTop w:val="0"/>
      <w:marBottom w:val="0"/>
      <w:divBdr>
        <w:top w:val="none" w:sz="0" w:space="0" w:color="auto"/>
        <w:left w:val="none" w:sz="0" w:space="0" w:color="auto"/>
        <w:bottom w:val="none" w:sz="0" w:space="0" w:color="auto"/>
        <w:right w:val="none" w:sz="0" w:space="0" w:color="auto"/>
      </w:divBdr>
    </w:div>
    <w:div w:id="1452240591">
      <w:bodyDiv w:val="1"/>
      <w:marLeft w:val="0"/>
      <w:marRight w:val="0"/>
      <w:marTop w:val="0"/>
      <w:marBottom w:val="0"/>
      <w:divBdr>
        <w:top w:val="none" w:sz="0" w:space="0" w:color="auto"/>
        <w:left w:val="none" w:sz="0" w:space="0" w:color="auto"/>
        <w:bottom w:val="none" w:sz="0" w:space="0" w:color="auto"/>
        <w:right w:val="none" w:sz="0" w:space="0" w:color="auto"/>
      </w:divBdr>
    </w:div>
    <w:div w:id="1454514308">
      <w:bodyDiv w:val="1"/>
      <w:marLeft w:val="0"/>
      <w:marRight w:val="0"/>
      <w:marTop w:val="0"/>
      <w:marBottom w:val="0"/>
      <w:divBdr>
        <w:top w:val="none" w:sz="0" w:space="0" w:color="auto"/>
        <w:left w:val="none" w:sz="0" w:space="0" w:color="auto"/>
        <w:bottom w:val="none" w:sz="0" w:space="0" w:color="auto"/>
        <w:right w:val="none" w:sz="0" w:space="0" w:color="auto"/>
      </w:divBdr>
    </w:div>
    <w:div w:id="1460417132">
      <w:bodyDiv w:val="1"/>
      <w:marLeft w:val="0"/>
      <w:marRight w:val="0"/>
      <w:marTop w:val="0"/>
      <w:marBottom w:val="0"/>
      <w:divBdr>
        <w:top w:val="none" w:sz="0" w:space="0" w:color="auto"/>
        <w:left w:val="none" w:sz="0" w:space="0" w:color="auto"/>
        <w:bottom w:val="none" w:sz="0" w:space="0" w:color="auto"/>
        <w:right w:val="none" w:sz="0" w:space="0" w:color="auto"/>
      </w:divBdr>
    </w:div>
    <w:div w:id="1463111033">
      <w:bodyDiv w:val="1"/>
      <w:marLeft w:val="0"/>
      <w:marRight w:val="0"/>
      <w:marTop w:val="0"/>
      <w:marBottom w:val="0"/>
      <w:divBdr>
        <w:top w:val="none" w:sz="0" w:space="0" w:color="auto"/>
        <w:left w:val="none" w:sz="0" w:space="0" w:color="auto"/>
        <w:bottom w:val="none" w:sz="0" w:space="0" w:color="auto"/>
        <w:right w:val="none" w:sz="0" w:space="0" w:color="auto"/>
      </w:divBdr>
    </w:div>
    <w:div w:id="1463844805">
      <w:bodyDiv w:val="1"/>
      <w:marLeft w:val="0"/>
      <w:marRight w:val="0"/>
      <w:marTop w:val="0"/>
      <w:marBottom w:val="0"/>
      <w:divBdr>
        <w:top w:val="none" w:sz="0" w:space="0" w:color="auto"/>
        <w:left w:val="none" w:sz="0" w:space="0" w:color="auto"/>
        <w:bottom w:val="none" w:sz="0" w:space="0" w:color="auto"/>
        <w:right w:val="none" w:sz="0" w:space="0" w:color="auto"/>
      </w:divBdr>
    </w:div>
    <w:div w:id="1466436242">
      <w:bodyDiv w:val="1"/>
      <w:marLeft w:val="0"/>
      <w:marRight w:val="0"/>
      <w:marTop w:val="0"/>
      <w:marBottom w:val="0"/>
      <w:divBdr>
        <w:top w:val="none" w:sz="0" w:space="0" w:color="auto"/>
        <w:left w:val="none" w:sz="0" w:space="0" w:color="auto"/>
        <w:bottom w:val="none" w:sz="0" w:space="0" w:color="auto"/>
        <w:right w:val="none" w:sz="0" w:space="0" w:color="auto"/>
      </w:divBdr>
    </w:div>
    <w:div w:id="1466774585">
      <w:bodyDiv w:val="1"/>
      <w:marLeft w:val="0"/>
      <w:marRight w:val="0"/>
      <w:marTop w:val="0"/>
      <w:marBottom w:val="0"/>
      <w:divBdr>
        <w:top w:val="none" w:sz="0" w:space="0" w:color="auto"/>
        <w:left w:val="none" w:sz="0" w:space="0" w:color="auto"/>
        <w:bottom w:val="none" w:sz="0" w:space="0" w:color="auto"/>
        <w:right w:val="none" w:sz="0" w:space="0" w:color="auto"/>
      </w:divBdr>
    </w:div>
    <w:div w:id="1468936009">
      <w:bodyDiv w:val="1"/>
      <w:marLeft w:val="0"/>
      <w:marRight w:val="0"/>
      <w:marTop w:val="0"/>
      <w:marBottom w:val="0"/>
      <w:divBdr>
        <w:top w:val="none" w:sz="0" w:space="0" w:color="auto"/>
        <w:left w:val="none" w:sz="0" w:space="0" w:color="auto"/>
        <w:bottom w:val="none" w:sz="0" w:space="0" w:color="auto"/>
        <w:right w:val="none" w:sz="0" w:space="0" w:color="auto"/>
      </w:divBdr>
    </w:div>
    <w:div w:id="1475487201">
      <w:bodyDiv w:val="1"/>
      <w:marLeft w:val="0"/>
      <w:marRight w:val="0"/>
      <w:marTop w:val="0"/>
      <w:marBottom w:val="0"/>
      <w:divBdr>
        <w:top w:val="none" w:sz="0" w:space="0" w:color="auto"/>
        <w:left w:val="none" w:sz="0" w:space="0" w:color="auto"/>
        <w:bottom w:val="none" w:sz="0" w:space="0" w:color="auto"/>
        <w:right w:val="none" w:sz="0" w:space="0" w:color="auto"/>
      </w:divBdr>
    </w:div>
    <w:div w:id="1482428110">
      <w:bodyDiv w:val="1"/>
      <w:marLeft w:val="0"/>
      <w:marRight w:val="0"/>
      <w:marTop w:val="0"/>
      <w:marBottom w:val="0"/>
      <w:divBdr>
        <w:top w:val="none" w:sz="0" w:space="0" w:color="auto"/>
        <w:left w:val="none" w:sz="0" w:space="0" w:color="auto"/>
        <w:bottom w:val="none" w:sz="0" w:space="0" w:color="auto"/>
        <w:right w:val="none" w:sz="0" w:space="0" w:color="auto"/>
      </w:divBdr>
    </w:div>
    <w:div w:id="1492720786">
      <w:bodyDiv w:val="1"/>
      <w:marLeft w:val="0"/>
      <w:marRight w:val="0"/>
      <w:marTop w:val="0"/>
      <w:marBottom w:val="0"/>
      <w:divBdr>
        <w:top w:val="none" w:sz="0" w:space="0" w:color="auto"/>
        <w:left w:val="none" w:sz="0" w:space="0" w:color="auto"/>
        <w:bottom w:val="none" w:sz="0" w:space="0" w:color="auto"/>
        <w:right w:val="none" w:sz="0" w:space="0" w:color="auto"/>
      </w:divBdr>
    </w:div>
    <w:div w:id="1493521181">
      <w:bodyDiv w:val="1"/>
      <w:marLeft w:val="0"/>
      <w:marRight w:val="0"/>
      <w:marTop w:val="0"/>
      <w:marBottom w:val="0"/>
      <w:divBdr>
        <w:top w:val="none" w:sz="0" w:space="0" w:color="auto"/>
        <w:left w:val="none" w:sz="0" w:space="0" w:color="auto"/>
        <w:bottom w:val="none" w:sz="0" w:space="0" w:color="auto"/>
        <w:right w:val="none" w:sz="0" w:space="0" w:color="auto"/>
      </w:divBdr>
    </w:div>
    <w:div w:id="1498419690">
      <w:bodyDiv w:val="1"/>
      <w:marLeft w:val="0"/>
      <w:marRight w:val="0"/>
      <w:marTop w:val="0"/>
      <w:marBottom w:val="0"/>
      <w:divBdr>
        <w:top w:val="none" w:sz="0" w:space="0" w:color="auto"/>
        <w:left w:val="none" w:sz="0" w:space="0" w:color="auto"/>
        <w:bottom w:val="none" w:sz="0" w:space="0" w:color="auto"/>
        <w:right w:val="none" w:sz="0" w:space="0" w:color="auto"/>
      </w:divBdr>
    </w:div>
    <w:div w:id="1508053221">
      <w:bodyDiv w:val="1"/>
      <w:marLeft w:val="0"/>
      <w:marRight w:val="0"/>
      <w:marTop w:val="0"/>
      <w:marBottom w:val="0"/>
      <w:divBdr>
        <w:top w:val="none" w:sz="0" w:space="0" w:color="auto"/>
        <w:left w:val="none" w:sz="0" w:space="0" w:color="auto"/>
        <w:bottom w:val="none" w:sz="0" w:space="0" w:color="auto"/>
        <w:right w:val="none" w:sz="0" w:space="0" w:color="auto"/>
      </w:divBdr>
    </w:div>
    <w:div w:id="1512333539">
      <w:bodyDiv w:val="1"/>
      <w:marLeft w:val="0"/>
      <w:marRight w:val="0"/>
      <w:marTop w:val="0"/>
      <w:marBottom w:val="0"/>
      <w:divBdr>
        <w:top w:val="none" w:sz="0" w:space="0" w:color="auto"/>
        <w:left w:val="none" w:sz="0" w:space="0" w:color="auto"/>
        <w:bottom w:val="none" w:sz="0" w:space="0" w:color="auto"/>
        <w:right w:val="none" w:sz="0" w:space="0" w:color="auto"/>
      </w:divBdr>
    </w:div>
    <w:div w:id="1521428526">
      <w:bodyDiv w:val="1"/>
      <w:marLeft w:val="0"/>
      <w:marRight w:val="0"/>
      <w:marTop w:val="0"/>
      <w:marBottom w:val="0"/>
      <w:divBdr>
        <w:top w:val="none" w:sz="0" w:space="0" w:color="auto"/>
        <w:left w:val="none" w:sz="0" w:space="0" w:color="auto"/>
        <w:bottom w:val="none" w:sz="0" w:space="0" w:color="auto"/>
        <w:right w:val="none" w:sz="0" w:space="0" w:color="auto"/>
      </w:divBdr>
    </w:div>
    <w:div w:id="1525092327">
      <w:bodyDiv w:val="1"/>
      <w:marLeft w:val="0"/>
      <w:marRight w:val="0"/>
      <w:marTop w:val="0"/>
      <w:marBottom w:val="0"/>
      <w:divBdr>
        <w:top w:val="none" w:sz="0" w:space="0" w:color="auto"/>
        <w:left w:val="none" w:sz="0" w:space="0" w:color="auto"/>
        <w:bottom w:val="none" w:sz="0" w:space="0" w:color="auto"/>
        <w:right w:val="none" w:sz="0" w:space="0" w:color="auto"/>
      </w:divBdr>
    </w:div>
    <w:div w:id="1526215299">
      <w:bodyDiv w:val="1"/>
      <w:marLeft w:val="0"/>
      <w:marRight w:val="0"/>
      <w:marTop w:val="0"/>
      <w:marBottom w:val="0"/>
      <w:divBdr>
        <w:top w:val="none" w:sz="0" w:space="0" w:color="auto"/>
        <w:left w:val="none" w:sz="0" w:space="0" w:color="auto"/>
        <w:bottom w:val="none" w:sz="0" w:space="0" w:color="auto"/>
        <w:right w:val="none" w:sz="0" w:space="0" w:color="auto"/>
      </w:divBdr>
    </w:div>
    <w:div w:id="1527325263">
      <w:bodyDiv w:val="1"/>
      <w:marLeft w:val="0"/>
      <w:marRight w:val="0"/>
      <w:marTop w:val="0"/>
      <w:marBottom w:val="0"/>
      <w:divBdr>
        <w:top w:val="none" w:sz="0" w:space="0" w:color="auto"/>
        <w:left w:val="none" w:sz="0" w:space="0" w:color="auto"/>
        <w:bottom w:val="none" w:sz="0" w:space="0" w:color="auto"/>
        <w:right w:val="none" w:sz="0" w:space="0" w:color="auto"/>
      </w:divBdr>
    </w:div>
    <w:div w:id="1529490935">
      <w:bodyDiv w:val="1"/>
      <w:marLeft w:val="0"/>
      <w:marRight w:val="0"/>
      <w:marTop w:val="0"/>
      <w:marBottom w:val="0"/>
      <w:divBdr>
        <w:top w:val="none" w:sz="0" w:space="0" w:color="auto"/>
        <w:left w:val="none" w:sz="0" w:space="0" w:color="auto"/>
        <w:bottom w:val="none" w:sz="0" w:space="0" w:color="auto"/>
        <w:right w:val="none" w:sz="0" w:space="0" w:color="auto"/>
      </w:divBdr>
    </w:div>
    <w:div w:id="1529874217">
      <w:bodyDiv w:val="1"/>
      <w:marLeft w:val="0"/>
      <w:marRight w:val="0"/>
      <w:marTop w:val="0"/>
      <w:marBottom w:val="0"/>
      <w:divBdr>
        <w:top w:val="none" w:sz="0" w:space="0" w:color="auto"/>
        <w:left w:val="none" w:sz="0" w:space="0" w:color="auto"/>
        <w:bottom w:val="none" w:sz="0" w:space="0" w:color="auto"/>
        <w:right w:val="none" w:sz="0" w:space="0" w:color="auto"/>
      </w:divBdr>
    </w:div>
    <w:div w:id="1535532293">
      <w:bodyDiv w:val="1"/>
      <w:marLeft w:val="0"/>
      <w:marRight w:val="0"/>
      <w:marTop w:val="0"/>
      <w:marBottom w:val="0"/>
      <w:divBdr>
        <w:top w:val="none" w:sz="0" w:space="0" w:color="auto"/>
        <w:left w:val="none" w:sz="0" w:space="0" w:color="auto"/>
        <w:bottom w:val="none" w:sz="0" w:space="0" w:color="auto"/>
        <w:right w:val="none" w:sz="0" w:space="0" w:color="auto"/>
      </w:divBdr>
    </w:div>
    <w:div w:id="1535541041">
      <w:bodyDiv w:val="1"/>
      <w:marLeft w:val="0"/>
      <w:marRight w:val="0"/>
      <w:marTop w:val="0"/>
      <w:marBottom w:val="0"/>
      <w:divBdr>
        <w:top w:val="none" w:sz="0" w:space="0" w:color="auto"/>
        <w:left w:val="none" w:sz="0" w:space="0" w:color="auto"/>
        <w:bottom w:val="none" w:sz="0" w:space="0" w:color="auto"/>
        <w:right w:val="none" w:sz="0" w:space="0" w:color="auto"/>
      </w:divBdr>
    </w:div>
    <w:div w:id="1539856221">
      <w:bodyDiv w:val="1"/>
      <w:marLeft w:val="0"/>
      <w:marRight w:val="0"/>
      <w:marTop w:val="0"/>
      <w:marBottom w:val="0"/>
      <w:divBdr>
        <w:top w:val="none" w:sz="0" w:space="0" w:color="auto"/>
        <w:left w:val="none" w:sz="0" w:space="0" w:color="auto"/>
        <w:bottom w:val="none" w:sz="0" w:space="0" w:color="auto"/>
        <w:right w:val="none" w:sz="0" w:space="0" w:color="auto"/>
      </w:divBdr>
    </w:div>
    <w:div w:id="1540360478">
      <w:bodyDiv w:val="1"/>
      <w:marLeft w:val="0"/>
      <w:marRight w:val="0"/>
      <w:marTop w:val="0"/>
      <w:marBottom w:val="0"/>
      <w:divBdr>
        <w:top w:val="none" w:sz="0" w:space="0" w:color="auto"/>
        <w:left w:val="none" w:sz="0" w:space="0" w:color="auto"/>
        <w:bottom w:val="none" w:sz="0" w:space="0" w:color="auto"/>
        <w:right w:val="none" w:sz="0" w:space="0" w:color="auto"/>
      </w:divBdr>
    </w:div>
    <w:div w:id="1541094332">
      <w:bodyDiv w:val="1"/>
      <w:marLeft w:val="0"/>
      <w:marRight w:val="0"/>
      <w:marTop w:val="0"/>
      <w:marBottom w:val="0"/>
      <w:divBdr>
        <w:top w:val="none" w:sz="0" w:space="0" w:color="auto"/>
        <w:left w:val="none" w:sz="0" w:space="0" w:color="auto"/>
        <w:bottom w:val="none" w:sz="0" w:space="0" w:color="auto"/>
        <w:right w:val="none" w:sz="0" w:space="0" w:color="auto"/>
      </w:divBdr>
    </w:div>
    <w:div w:id="1541357436">
      <w:bodyDiv w:val="1"/>
      <w:marLeft w:val="0"/>
      <w:marRight w:val="0"/>
      <w:marTop w:val="0"/>
      <w:marBottom w:val="0"/>
      <w:divBdr>
        <w:top w:val="none" w:sz="0" w:space="0" w:color="auto"/>
        <w:left w:val="none" w:sz="0" w:space="0" w:color="auto"/>
        <w:bottom w:val="none" w:sz="0" w:space="0" w:color="auto"/>
        <w:right w:val="none" w:sz="0" w:space="0" w:color="auto"/>
      </w:divBdr>
    </w:div>
    <w:div w:id="1543714091">
      <w:bodyDiv w:val="1"/>
      <w:marLeft w:val="0"/>
      <w:marRight w:val="0"/>
      <w:marTop w:val="0"/>
      <w:marBottom w:val="0"/>
      <w:divBdr>
        <w:top w:val="none" w:sz="0" w:space="0" w:color="auto"/>
        <w:left w:val="none" w:sz="0" w:space="0" w:color="auto"/>
        <w:bottom w:val="none" w:sz="0" w:space="0" w:color="auto"/>
        <w:right w:val="none" w:sz="0" w:space="0" w:color="auto"/>
      </w:divBdr>
    </w:div>
    <w:div w:id="1551380750">
      <w:bodyDiv w:val="1"/>
      <w:marLeft w:val="0"/>
      <w:marRight w:val="0"/>
      <w:marTop w:val="0"/>
      <w:marBottom w:val="0"/>
      <w:divBdr>
        <w:top w:val="none" w:sz="0" w:space="0" w:color="auto"/>
        <w:left w:val="none" w:sz="0" w:space="0" w:color="auto"/>
        <w:bottom w:val="none" w:sz="0" w:space="0" w:color="auto"/>
        <w:right w:val="none" w:sz="0" w:space="0" w:color="auto"/>
      </w:divBdr>
    </w:div>
    <w:div w:id="1559440035">
      <w:bodyDiv w:val="1"/>
      <w:marLeft w:val="0"/>
      <w:marRight w:val="0"/>
      <w:marTop w:val="0"/>
      <w:marBottom w:val="0"/>
      <w:divBdr>
        <w:top w:val="none" w:sz="0" w:space="0" w:color="auto"/>
        <w:left w:val="none" w:sz="0" w:space="0" w:color="auto"/>
        <w:bottom w:val="none" w:sz="0" w:space="0" w:color="auto"/>
        <w:right w:val="none" w:sz="0" w:space="0" w:color="auto"/>
      </w:divBdr>
    </w:div>
    <w:div w:id="1567296408">
      <w:bodyDiv w:val="1"/>
      <w:marLeft w:val="0"/>
      <w:marRight w:val="0"/>
      <w:marTop w:val="0"/>
      <w:marBottom w:val="0"/>
      <w:divBdr>
        <w:top w:val="none" w:sz="0" w:space="0" w:color="auto"/>
        <w:left w:val="none" w:sz="0" w:space="0" w:color="auto"/>
        <w:bottom w:val="none" w:sz="0" w:space="0" w:color="auto"/>
        <w:right w:val="none" w:sz="0" w:space="0" w:color="auto"/>
      </w:divBdr>
    </w:div>
    <w:div w:id="1573201691">
      <w:bodyDiv w:val="1"/>
      <w:marLeft w:val="0"/>
      <w:marRight w:val="0"/>
      <w:marTop w:val="0"/>
      <w:marBottom w:val="0"/>
      <w:divBdr>
        <w:top w:val="none" w:sz="0" w:space="0" w:color="auto"/>
        <w:left w:val="none" w:sz="0" w:space="0" w:color="auto"/>
        <w:bottom w:val="none" w:sz="0" w:space="0" w:color="auto"/>
        <w:right w:val="none" w:sz="0" w:space="0" w:color="auto"/>
      </w:divBdr>
    </w:div>
    <w:div w:id="1575704148">
      <w:bodyDiv w:val="1"/>
      <w:marLeft w:val="0"/>
      <w:marRight w:val="0"/>
      <w:marTop w:val="0"/>
      <w:marBottom w:val="0"/>
      <w:divBdr>
        <w:top w:val="none" w:sz="0" w:space="0" w:color="auto"/>
        <w:left w:val="none" w:sz="0" w:space="0" w:color="auto"/>
        <w:bottom w:val="none" w:sz="0" w:space="0" w:color="auto"/>
        <w:right w:val="none" w:sz="0" w:space="0" w:color="auto"/>
      </w:divBdr>
    </w:div>
    <w:div w:id="1578128750">
      <w:bodyDiv w:val="1"/>
      <w:marLeft w:val="0"/>
      <w:marRight w:val="0"/>
      <w:marTop w:val="0"/>
      <w:marBottom w:val="0"/>
      <w:divBdr>
        <w:top w:val="none" w:sz="0" w:space="0" w:color="auto"/>
        <w:left w:val="none" w:sz="0" w:space="0" w:color="auto"/>
        <w:bottom w:val="none" w:sz="0" w:space="0" w:color="auto"/>
        <w:right w:val="none" w:sz="0" w:space="0" w:color="auto"/>
      </w:divBdr>
    </w:div>
    <w:div w:id="1578786800">
      <w:bodyDiv w:val="1"/>
      <w:marLeft w:val="0"/>
      <w:marRight w:val="0"/>
      <w:marTop w:val="0"/>
      <w:marBottom w:val="0"/>
      <w:divBdr>
        <w:top w:val="none" w:sz="0" w:space="0" w:color="auto"/>
        <w:left w:val="none" w:sz="0" w:space="0" w:color="auto"/>
        <w:bottom w:val="none" w:sz="0" w:space="0" w:color="auto"/>
        <w:right w:val="none" w:sz="0" w:space="0" w:color="auto"/>
      </w:divBdr>
    </w:div>
    <w:div w:id="1585261536">
      <w:bodyDiv w:val="1"/>
      <w:marLeft w:val="0"/>
      <w:marRight w:val="0"/>
      <w:marTop w:val="0"/>
      <w:marBottom w:val="0"/>
      <w:divBdr>
        <w:top w:val="none" w:sz="0" w:space="0" w:color="auto"/>
        <w:left w:val="none" w:sz="0" w:space="0" w:color="auto"/>
        <w:bottom w:val="none" w:sz="0" w:space="0" w:color="auto"/>
        <w:right w:val="none" w:sz="0" w:space="0" w:color="auto"/>
      </w:divBdr>
    </w:div>
    <w:div w:id="1587423188">
      <w:bodyDiv w:val="1"/>
      <w:marLeft w:val="0"/>
      <w:marRight w:val="0"/>
      <w:marTop w:val="0"/>
      <w:marBottom w:val="0"/>
      <w:divBdr>
        <w:top w:val="none" w:sz="0" w:space="0" w:color="auto"/>
        <w:left w:val="none" w:sz="0" w:space="0" w:color="auto"/>
        <w:bottom w:val="none" w:sz="0" w:space="0" w:color="auto"/>
        <w:right w:val="none" w:sz="0" w:space="0" w:color="auto"/>
      </w:divBdr>
    </w:div>
    <w:div w:id="1592473384">
      <w:bodyDiv w:val="1"/>
      <w:marLeft w:val="0"/>
      <w:marRight w:val="0"/>
      <w:marTop w:val="0"/>
      <w:marBottom w:val="0"/>
      <w:divBdr>
        <w:top w:val="none" w:sz="0" w:space="0" w:color="auto"/>
        <w:left w:val="none" w:sz="0" w:space="0" w:color="auto"/>
        <w:bottom w:val="none" w:sz="0" w:space="0" w:color="auto"/>
        <w:right w:val="none" w:sz="0" w:space="0" w:color="auto"/>
      </w:divBdr>
    </w:div>
    <w:div w:id="1593539773">
      <w:bodyDiv w:val="1"/>
      <w:marLeft w:val="0"/>
      <w:marRight w:val="0"/>
      <w:marTop w:val="0"/>
      <w:marBottom w:val="0"/>
      <w:divBdr>
        <w:top w:val="none" w:sz="0" w:space="0" w:color="auto"/>
        <w:left w:val="none" w:sz="0" w:space="0" w:color="auto"/>
        <w:bottom w:val="none" w:sz="0" w:space="0" w:color="auto"/>
        <w:right w:val="none" w:sz="0" w:space="0" w:color="auto"/>
      </w:divBdr>
    </w:div>
    <w:div w:id="1603562892">
      <w:bodyDiv w:val="1"/>
      <w:marLeft w:val="0"/>
      <w:marRight w:val="0"/>
      <w:marTop w:val="0"/>
      <w:marBottom w:val="0"/>
      <w:divBdr>
        <w:top w:val="none" w:sz="0" w:space="0" w:color="auto"/>
        <w:left w:val="none" w:sz="0" w:space="0" w:color="auto"/>
        <w:bottom w:val="none" w:sz="0" w:space="0" w:color="auto"/>
        <w:right w:val="none" w:sz="0" w:space="0" w:color="auto"/>
      </w:divBdr>
    </w:div>
    <w:div w:id="1608586593">
      <w:bodyDiv w:val="1"/>
      <w:marLeft w:val="0"/>
      <w:marRight w:val="0"/>
      <w:marTop w:val="0"/>
      <w:marBottom w:val="0"/>
      <w:divBdr>
        <w:top w:val="none" w:sz="0" w:space="0" w:color="auto"/>
        <w:left w:val="none" w:sz="0" w:space="0" w:color="auto"/>
        <w:bottom w:val="none" w:sz="0" w:space="0" w:color="auto"/>
        <w:right w:val="none" w:sz="0" w:space="0" w:color="auto"/>
      </w:divBdr>
    </w:div>
    <w:div w:id="1611081832">
      <w:bodyDiv w:val="1"/>
      <w:marLeft w:val="0"/>
      <w:marRight w:val="0"/>
      <w:marTop w:val="0"/>
      <w:marBottom w:val="0"/>
      <w:divBdr>
        <w:top w:val="none" w:sz="0" w:space="0" w:color="auto"/>
        <w:left w:val="none" w:sz="0" w:space="0" w:color="auto"/>
        <w:bottom w:val="none" w:sz="0" w:space="0" w:color="auto"/>
        <w:right w:val="none" w:sz="0" w:space="0" w:color="auto"/>
      </w:divBdr>
    </w:div>
    <w:div w:id="1614822748">
      <w:bodyDiv w:val="1"/>
      <w:marLeft w:val="0"/>
      <w:marRight w:val="0"/>
      <w:marTop w:val="0"/>
      <w:marBottom w:val="0"/>
      <w:divBdr>
        <w:top w:val="none" w:sz="0" w:space="0" w:color="auto"/>
        <w:left w:val="none" w:sz="0" w:space="0" w:color="auto"/>
        <w:bottom w:val="none" w:sz="0" w:space="0" w:color="auto"/>
        <w:right w:val="none" w:sz="0" w:space="0" w:color="auto"/>
      </w:divBdr>
    </w:div>
    <w:div w:id="1617785486">
      <w:bodyDiv w:val="1"/>
      <w:marLeft w:val="0"/>
      <w:marRight w:val="0"/>
      <w:marTop w:val="0"/>
      <w:marBottom w:val="0"/>
      <w:divBdr>
        <w:top w:val="none" w:sz="0" w:space="0" w:color="auto"/>
        <w:left w:val="none" w:sz="0" w:space="0" w:color="auto"/>
        <w:bottom w:val="none" w:sz="0" w:space="0" w:color="auto"/>
        <w:right w:val="none" w:sz="0" w:space="0" w:color="auto"/>
      </w:divBdr>
    </w:div>
    <w:div w:id="1620718664">
      <w:bodyDiv w:val="1"/>
      <w:marLeft w:val="0"/>
      <w:marRight w:val="0"/>
      <w:marTop w:val="0"/>
      <w:marBottom w:val="0"/>
      <w:divBdr>
        <w:top w:val="none" w:sz="0" w:space="0" w:color="auto"/>
        <w:left w:val="none" w:sz="0" w:space="0" w:color="auto"/>
        <w:bottom w:val="none" w:sz="0" w:space="0" w:color="auto"/>
        <w:right w:val="none" w:sz="0" w:space="0" w:color="auto"/>
      </w:divBdr>
    </w:div>
    <w:div w:id="1633898866">
      <w:bodyDiv w:val="1"/>
      <w:marLeft w:val="0"/>
      <w:marRight w:val="0"/>
      <w:marTop w:val="0"/>
      <w:marBottom w:val="0"/>
      <w:divBdr>
        <w:top w:val="none" w:sz="0" w:space="0" w:color="auto"/>
        <w:left w:val="none" w:sz="0" w:space="0" w:color="auto"/>
        <w:bottom w:val="none" w:sz="0" w:space="0" w:color="auto"/>
        <w:right w:val="none" w:sz="0" w:space="0" w:color="auto"/>
      </w:divBdr>
    </w:div>
    <w:div w:id="1634599096">
      <w:bodyDiv w:val="1"/>
      <w:marLeft w:val="0"/>
      <w:marRight w:val="0"/>
      <w:marTop w:val="0"/>
      <w:marBottom w:val="0"/>
      <w:divBdr>
        <w:top w:val="none" w:sz="0" w:space="0" w:color="auto"/>
        <w:left w:val="none" w:sz="0" w:space="0" w:color="auto"/>
        <w:bottom w:val="none" w:sz="0" w:space="0" w:color="auto"/>
        <w:right w:val="none" w:sz="0" w:space="0" w:color="auto"/>
      </w:divBdr>
    </w:div>
    <w:div w:id="1638799691">
      <w:bodyDiv w:val="1"/>
      <w:marLeft w:val="0"/>
      <w:marRight w:val="0"/>
      <w:marTop w:val="0"/>
      <w:marBottom w:val="0"/>
      <w:divBdr>
        <w:top w:val="none" w:sz="0" w:space="0" w:color="auto"/>
        <w:left w:val="none" w:sz="0" w:space="0" w:color="auto"/>
        <w:bottom w:val="none" w:sz="0" w:space="0" w:color="auto"/>
        <w:right w:val="none" w:sz="0" w:space="0" w:color="auto"/>
      </w:divBdr>
    </w:div>
    <w:div w:id="1643657551">
      <w:bodyDiv w:val="1"/>
      <w:marLeft w:val="0"/>
      <w:marRight w:val="0"/>
      <w:marTop w:val="0"/>
      <w:marBottom w:val="0"/>
      <w:divBdr>
        <w:top w:val="none" w:sz="0" w:space="0" w:color="auto"/>
        <w:left w:val="none" w:sz="0" w:space="0" w:color="auto"/>
        <w:bottom w:val="none" w:sz="0" w:space="0" w:color="auto"/>
        <w:right w:val="none" w:sz="0" w:space="0" w:color="auto"/>
      </w:divBdr>
    </w:div>
    <w:div w:id="1646010595">
      <w:bodyDiv w:val="1"/>
      <w:marLeft w:val="0"/>
      <w:marRight w:val="0"/>
      <w:marTop w:val="0"/>
      <w:marBottom w:val="0"/>
      <w:divBdr>
        <w:top w:val="none" w:sz="0" w:space="0" w:color="auto"/>
        <w:left w:val="none" w:sz="0" w:space="0" w:color="auto"/>
        <w:bottom w:val="none" w:sz="0" w:space="0" w:color="auto"/>
        <w:right w:val="none" w:sz="0" w:space="0" w:color="auto"/>
      </w:divBdr>
    </w:div>
    <w:div w:id="1650477785">
      <w:bodyDiv w:val="1"/>
      <w:marLeft w:val="0"/>
      <w:marRight w:val="0"/>
      <w:marTop w:val="0"/>
      <w:marBottom w:val="0"/>
      <w:divBdr>
        <w:top w:val="none" w:sz="0" w:space="0" w:color="auto"/>
        <w:left w:val="none" w:sz="0" w:space="0" w:color="auto"/>
        <w:bottom w:val="none" w:sz="0" w:space="0" w:color="auto"/>
        <w:right w:val="none" w:sz="0" w:space="0" w:color="auto"/>
      </w:divBdr>
    </w:div>
    <w:div w:id="1653439350">
      <w:bodyDiv w:val="1"/>
      <w:marLeft w:val="0"/>
      <w:marRight w:val="0"/>
      <w:marTop w:val="0"/>
      <w:marBottom w:val="0"/>
      <w:divBdr>
        <w:top w:val="none" w:sz="0" w:space="0" w:color="auto"/>
        <w:left w:val="none" w:sz="0" w:space="0" w:color="auto"/>
        <w:bottom w:val="none" w:sz="0" w:space="0" w:color="auto"/>
        <w:right w:val="none" w:sz="0" w:space="0" w:color="auto"/>
      </w:divBdr>
    </w:div>
    <w:div w:id="1666786340">
      <w:bodyDiv w:val="1"/>
      <w:marLeft w:val="0"/>
      <w:marRight w:val="0"/>
      <w:marTop w:val="0"/>
      <w:marBottom w:val="0"/>
      <w:divBdr>
        <w:top w:val="none" w:sz="0" w:space="0" w:color="auto"/>
        <w:left w:val="none" w:sz="0" w:space="0" w:color="auto"/>
        <w:bottom w:val="none" w:sz="0" w:space="0" w:color="auto"/>
        <w:right w:val="none" w:sz="0" w:space="0" w:color="auto"/>
      </w:divBdr>
    </w:div>
    <w:div w:id="1668170306">
      <w:bodyDiv w:val="1"/>
      <w:marLeft w:val="0"/>
      <w:marRight w:val="0"/>
      <w:marTop w:val="0"/>
      <w:marBottom w:val="0"/>
      <w:divBdr>
        <w:top w:val="none" w:sz="0" w:space="0" w:color="auto"/>
        <w:left w:val="none" w:sz="0" w:space="0" w:color="auto"/>
        <w:bottom w:val="none" w:sz="0" w:space="0" w:color="auto"/>
        <w:right w:val="none" w:sz="0" w:space="0" w:color="auto"/>
      </w:divBdr>
    </w:div>
    <w:div w:id="1668897924">
      <w:bodyDiv w:val="1"/>
      <w:marLeft w:val="0"/>
      <w:marRight w:val="0"/>
      <w:marTop w:val="0"/>
      <w:marBottom w:val="0"/>
      <w:divBdr>
        <w:top w:val="none" w:sz="0" w:space="0" w:color="auto"/>
        <w:left w:val="none" w:sz="0" w:space="0" w:color="auto"/>
        <w:bottom w:val="none" w:sz="0" w:space="0" w:color="auto"/>
        <w:right w:val="none" w:sz="0" w:space="0" w:color="auto"/>
      </w:divBdr>
    </w:div>
    <w:div w:id="1671834067">
      <w:bodyDiv w:val="1"/>
      <w:marLeft w:val="0"/>
      <w:marRight w:val="0"/>
      <w:marTop w:val="0"/>
      <w:marBottom w:val="0"/>
      <w:divBdr>
        <w:top w:val="none" w:sz="0" w:space="0" w:color="auto"/>
        <w:left w:val="none" w:sz="0" w:space="0" w:color="auto"/>
        <w:bottom w:val="none" w:sz="0" w:space="0" w:color="auto"/>
        <w:right w:val="none" w:sz="0" w:space="0" w:color="auto"/>
      </w:divBdr>
    </w:div>
    <w:div w:id="1677343913">
      <w:bodyDiv w:val="1"/>
      <w:marLeft w:val="0"/>
      <w:marRight w:val="0"/>
      <w:marTop w:val="0"/>
      <w:marBottom w:val="0"/>
      <w:divBdr>
        <w:top w:val="none" w:sz="0" w:space="0" w:color="auto"/>
        <w:left w:val="none" w:sz="0" w:space="0" w:color="auto"/>
        <w:bottom w:val="none" w:sz="0" w:space="0" w:color="auto"/>
        <w:right w:val="none" w:sz="0" w:space="0" w:color="auto"/>
      </w:divBdr>
    </w:div>
    <w:div w:id="1689065433">
      <w:bodyDiv w:val="1"/>
      <w:marLeft w:val="0"/>
      <w:marRight w:val="0"/>
      <w:marTop w:val="0"/>
      <w:marBottom w:val="0"/>
      <w:divBdr>
        <w:top w:val="none" w:sz="0" w:space="0" w:color="auto"/>
        <w:left w:val="none" w:sz="0" w:space="0" w:color="auto"/>
        <w:bottom w:val="none" w:sz="0" w:space="0" w:color="auto"/>
        <w:right w:val="none" w:sz="0" w:space="0" w:color="auto"/>
      </w:divBdr>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
    <w:div w:id="1693795890">
      <w:bodyDiv w:val="1"/>
      <w:marLeft w:val="0"/>
      <w:marRight w:val="0"/>
      <w:marTop w:val="0"/>
      <w:marBottom w:val="0"/>
      <w:divBdr>
        <w:top w:val="none" w:sz="0" w:space="0" w:color="auto"/>
        <w:left w:val="none" w:sz="0" w:space="0" w:color="auto"/>
        <w:bottom w:val="none" w:sz="0" w:space="0" w:color="auto"/>
        <w:right w:val="none" w:sz="0" w:space="0" w:color="auto"/>
      </w:divBdr>
    </w:div>
    <w:div w:id="1705134052">
      <w:bodyDiv w:val="1"/>
      <w:marLeft w:val="0"/>
      <w:marRight w:val="0"/>
      <w:marTop w:val="0"/>
      <w:marBottom w:val="0"/>
      <w:divBdr>
        <w:top w:val="none" w:sz="0" w:space="0" w:color="auto"/>
        <w:left w:val="none" w:sz="0" w:space="0" w:color="auto"/>
        <w:bottom w:val="none" w:sz="0" w:space="0" w:color="auto"/>
        <w:right w:val="none" w:sz="0" w:space="0" w:color="auto"/>
      </w:divBdr>
    </w:div>
    <w:div w:id="1707636864">
      <w:bodyDiv w:val="1"/>
      <w:marLeft w:val="0"/>
      <w:marRight w:val="0"/>
      <w:marTop w:val="0"/>
      <w:marBottom w:val="0"/>
      <w:divBdr>
        <w:top w:val="none" w:sz="0" w:space="0" w:color="auto"/>
        <w:left w:val="none" w:sz="0" w:space="0" w:color="auto"/>
        <w:bottom w:val="none" w:sz="0" w:space="0" w:color="auto"/>
        <w:right w:val="none" w:sz="0" w:space="0" w:color="auto"/>
      </w:divBdr>
    </w:div>
    <w:div w:id="1708870934">
      <w:bodyDiv w:val="1"/>
      <w:marLeft w:val="0"/>
      <w:marRight w:val="0"/>
      <w:marTop w:val="0"/>
      <w:marBottom w:val="0"/>
      <w:divBdr>
        <w:top w:val="none" w:sz="0" w:space="0" w:color="auto"/>
        <w:left w:val="none" w:sz="0" w:space="0" w:color="auto"/>
        <w:bottom w:val="none" w:sz="0" w:space="0" w:color="auto"/>
        <w:right w:val="none" w:sz="0" w:space="0" w:color="auto"/>
      </w:divBdr>
    </w:div>
    <w:div w:id="1709448231">
      <w:bodyDiv w:val="1"/>
      <w:marLeft w:val="0"/>
      <w:marRight w:val="0"/>
      <w:marTop w:val="0"/>
      <w:marBottom w:val="0"/>
      <w:divBdr>
        <w:top w:val="none" w:sz="0" w:space="0" w:color="auto"/>
        <w:left w:val="none" w:sz="0" w:space="0" w:color="auto"/>
        <w:bottom w:val="none" w:sz="0" w:space="0" w:color="auto"/>
        <w:right w:val="none" w:sz="0" w:space="0" w:color="auto"/>
      </w:divBdr>
    </w:div>
    <w:div w:id="1719014569">
      <w:bodyDiv w:val="1"/>
      <w:marLeft w:val="0"/>
      <w:marRight w:val="0"/>
      <w:marTop w:val="0"/>
      <w:marBottom w:val="0"/>
      <w:divBdr>
        <w:top w:val="none" w:sz="0" w:space="0" w:color="auto"/>
        <w:left w:val="none" w:sz="0" w:space="0" w:color="auto"/>
        <w:bottom w:val="none" w:sz="0" w:space="0" w:color="auto"/>
        <w:right w:val="none" w:sz="0" w:space="0" w:color="auto"/>
      </w:divBdr>
    </w:div>
    <w:div w:id="1730181519">
      <w:bodyDiv w:val="1"/>
      <w:marLeft w:val="0"/>
      <w:marRight w:val="0"/>
      <w:marTop w:val="0"/>
      <w:marBottom w:val="0"/>
      <w:divBdr>
        <w:top w:val="none" w:sz="0" w:space="0" w:color="auto"/>
        <w:left w:val="none" w:sz="0" w:space="0" w:color="auto"/>
        <w:bottom w:val="none" w:sz="0" w:space="0" w:color="auto"/>
        <w:right w:val="none" w:sz="0" w:space="0" w:color="auto"/>
      </w:divBdr>
    </w:div>
    <w:div w:id="1730300226">
      <w:bodyDiv w:val="1"/>
      <w:marLeft w:val="0"/>
      <w:marRight w:val="0"/>
      <w:marTop w:val="0"/>
      <w:marBottom w:val="0"/>
      <w:divBdr>
        <w:top w:val="none" w:sz="0" w:space="0" w:color="auto"/>
        <w:left w:val="none" w:sz="0" w:space="0" w:color="auto"/>
        <w:bottom w:val="none" w:sz="0" w:space="0" w:color="auto"/>
        <w:right w:val="none" w:sz="0" w:space="0" w:color="auto"/>
      </w:divBdr>
    </w:div>
    <w:div w:id="1740860535">
      <w:bodyDiv w:val="1"/>
      <w:marLeft w:val="0"/>
      <w:marRight w:val="0"/>
      <w:marTop w:val="0"/>
      <w:marBottom w:val="0"/>
      <w:divBdr>
        <w:top w:val="none" w:sz="0" w:space="0" w:color="auto"/>
        <w:left w:val="none" w:sz="0" w:space="0" w:color="auto"/>
        <w:bottom w:val="none" w:sz="0" w:space="0" w:color="auto"/>
        <w:right w:val="none" w:sz="0" w:space="0" w:color="auto"/>
      </w:divBdr>
    </w:div>
    <w:div w:id="1745957810">
      <w:bodyDiv w:val="1"/>
      <w:marLeft w:val="0"/>
      <w:marRight w:val="0"/>
      <w:marTop w:val="0"/>
      <w:marBottom w:val="0"/>
      <w:divBdr>
        <w:top w:val="none" w:sz="0" w:space="0" w:color="auto"/>
        <w:left w:val="none" w:sz="0" w:space="0" w:color="auto"/>
        <w:bottom w:val="none" w:sz="0" w:space="0" w:color="auto"/>
        <w:right w:val="none" w:sz="0" w:space="0" w:color="auto"/>
      </w:divBdr>
    </w:div>
    <w:div w:id="1758332716">
      <w:bodyDiv w:val="1"/>
      <w:marLeft w:val="0"/>
      <w:marRight w:val="0"/>
      <w:marTop w:val="0"/>
      <w:marBottom w:val="0"/>
      <w:divBdr>
        <w:top w:val="none" w:sz="0" w:space="0" w:color="auto"/>
        <w:left w:val="none" w:sz="0" w:space="0" w:color="auto"/>
        <w:bottom w:val="none" w:sz="0" w:space="0" w:color="auto"/>
        <w:right w:val="none" w:sz="0" w:space="0" w:color="auto"/>
      </w:divBdr>
    </w:div>
    <w:div w:id="1760449016">
      <w:bodyDiv w:val="1"/>
      <w:marLeft w:val="0"/>
      <w:marRight w:val="0"/>
      <w:marTop w:val="0"/>
      <w:marBottom w:val="0"/>
      <w:divBdr>
        <w:top w:val="none" w:sz="0" w:space="0" w:color="auto"/>
        <w:left w:val="none" w:sz="0" w:space="0" w:color="auto"/>
        <w:bottom w:val="none" w:sz="0" w:space="0" w:color="auto"/>
        <w:right w:val="none" w:sz="0" w:space="0" w:color="auto"/>
      </w:divBdr>
    </w:div>
    <w:div w:id="1781296147">
      <w:bodyDiv w:val="1"/>
      <w:marLeft w:val="0"/>
      <w:marRight w:val="0"/>
      <w:marTop w:val="0"/>
      <w:marBottom w:val="0"/>
      <w:divBdr>
        <w:top w:val="none" w:sz="0" w:space="0" w:color="auto"/>
        <w:left w:val="none" w:sz="0" w:space="0" w:color="auto"/>
        <w:bottom w:val="none" w:sz="0" w:space="0" w:color="auto"/>
        <w:right w:val="none" w:sz="0" w:space="0" w:color="auto"/>
      </w:divBdr>
    </w:div>
    <w:div w:id="1783378902">
      <w:bodyDiv w:val="1"/>
      <w:marLeft w:val="0"/>
      <w:marRight w:val="0"/>
      <w:marTop w:val="0"/>
      <w:marBottom w:val="0"/>
      <w:divBdr>
        <w:top w:val="none" w:sz="0" w:space="0" w:color="auto"/>
        <w:left w:val="none" w:sz="0" w:space="0" w:color="auto"/>
        <w:bottom w:val="none" w:sz="0" w:space="0" w:color="auto"/>
        <w:right w:val="none" w:sz="0" w:space="0" w:color="auto"/>
      </w:divBdr>
    </w:div>
    <w:div w:id="1785809482">
      <w:bodyDiv w:val="1"/>
      <w:marLeft w:val="0"/>
      <w:marRight w:val="0"/>
      <w:marTop w:val="0"/>
      <w:marBottom w:val="0"/>
      <w:divBdr>
        <w:top w:val="none" w:sz="0" w:space="0" w:color="auto"/>
        <w:left w:val="none" w:sz="0" w:space="0" w:color="auto"/>
        <w:bottom w:val="none" w:sz="0" w:space="0" w:color="auto"/>
        <w:right w:val="none" w:sz="0" w:space="0" w:color="auto"/>
      </w:divBdr>
    </w:div>
    <w:div w:id="1789616558">
      <w:bodyDiv w:val="1"/>
      <w:marLeft w:val="0"/>
      <w:marRight w:val="0"/>
      <w:marTop w:val="0"/>
      <w:marBottom w:val="0"/>
      <w:divBdr>
        <w:top w:val="none" w:sz="0" w:space="0" w:color="auto"/>
        <w:left w:val="none" w:sz="0" w:space="0" w:color="auto"/>
        <w:bottom w:val="none" w:sz="0" w:space="0" w:color="auto"/>
        <w:right w:val="none" w:sz="0" w:space="0" w:color="auto"/>
      </w:divBdr>
    </w:div>
    <w:div w:id="1793940275">
      <w:bodyDiv w:val="1"/>
      <w:marLeft w:val="0"/>
      <w:marRight w:val="0"/>
      <w:marTop w:val="0"/>
      <w:marBottom w:val="0"/>
      <w:divBdr>
        <w:top w:val="none" w:sz="0" w:space="0" w:color="auto"/>
        <w:left w:val="none" w:sz="0" w:space="0" w:color="auto"/>
        <w:bottom w:val="none" w:sz="0" w:space="0" w:color="auto"/>
        <w:right w:val="none" w:sz="0" w:space="0" w:color="auto"/>
      </w:divBdr>
    </w:div>
    <w:div w:id="1798640488">
      <w:bodyDiv w:val="1"/>
      <w:marLeft w:val="0"/>
      <w:marRight w:val="0"/>
      <w:marTop w:val="0"/>
      <w:marBottom w:val="0"/>
      <w:divBdr>
        <w:top w:val="none" w:sz="0" w:space="0" w:color="auto"/>
        <w:left w:val="none" w:sz="0" w:space="0" w:color="auto"/>
        <w:bottom w:val="none" w:sz="0" w:space="0" w:color="auto"/>
        <w:right w:val="none" w:sz="0" w:space="0" w:color="auto"/>
      </w:divBdr>
    </w:div>
    <w:div w:id="1805349322">
      <w:bodyDiv w:val="1"/>
      <w:marLeft w:val="0"/>
      <w:marRight w:val="0"/>
      <w:marTop w:val="0"/>
      <w:marBottom w:val="0"/>
      <w:divBdr>
        <w:top w:val="none" w:sz="0" w:space="0" w:color="auto"/>
        <w:left w:val="none" w:sz="0" w:space="0" w:color="auto"/>
        <w:bottom w:val="none" w:sz="0" w:space="0" w:color="auto"/>
        <w:right w:val="none" w:sz="0" w:space="0" w:color="auto"/>
      </w:divBdr>
    </w:div>
    <w:div w:id="1805659093">
      <w:bodyDiv w:val="1"/>
      <w:marLeft w:val="0"/>
      <w:marRight w:val="0"/>
      <w:marTop w:val="0"/>
      <w:marBottom w:val="0"/>
      <w:divBdr>
        <w:top w:val="none" w:sz="0" w:space="0" w:color="auto"/>
        <w:left w:val="none" w:sz="0" w:space="0" w:color="auto"/>
        <w:bottom w:val="none" w:sz="0" w:space="0" w:color="auto"/>
        <w:right w:val="none" w:sz="0" w:space="0" w:color="auto"/>
      </w:divBdr>
    </w:div>
    <w:div w:id="1808863148">
      <w:bodyDiv w:val="1"/>
      <w:marLeft w:val="0"/>
      <w:marRight w:val="0"/>
      <w:marTop w:val="0"/>
      <w:marBottom w:val="0"/>
      <w:divBdr>
        <w:top w:val="none" w:sz="0" w:space="0" w:color="auto"/>
        <w:left w:val="none" w:sz="0" w:space="0" w:color="auto"/>
        <w:bottom w:val="none" w:sz="0" w:space="0" w:color="auto"/>
        <w:right w:val="none" w:sz="0" w:space="0" w:color="auto"/>
      </w:divBdr>
    </w:div>
    <w:div w:id="1811248661">
      <w:bodyDiv w:val="1"/>
      <w:marLeft w:val="0"/>
      <w:marRight w:val="0"/>
      <w:marTop w:val="0"/>
      <w:marBottom w:val="0"/>
      <w:divBdr>
        <w:top w:val="none" w:sz="0" w:space="0" w:color="auto"/>
        <w:left w:val="none" w:sz="0" w:space="0" w:color="auto"/>
        <w:bottom w:val="none" w:sz="0" w:space="0" w:color="auto"/>
        <w:right w:val="none" w:sz="0" w:space="0" w:color="auto"/>
      </w:divBdr>
    </w:div>
    <w:div w:id="1814635544">
      <w:bodyDiv w:val="1"/>
      <w:marLeft w:val="0"/>
      <w:marRight w:val="0"/>
      <w:marTop w:val="0"/>
      <w:marBottom w:val="0"/>
      <w:divBdr>
        <w:top w:val="none" w:sz="0" w:space="0" w:color="auto"/>
        <w:left w:val="none" w:sz="0" w:space="0" w:color="auto"/>
        <w:bottom w:val="none" w:sz="0" w:space="0" w:color="auto"/>
        <w:right w:val="none" w:sz="0" w:space="0" w:color="auto"/>
      </w:divBdr>
    </w:div>
    <w:div w:id="1829053056">
      <w:bodyDiv w:val="1"/>
      <w:marLeft w:val="0"/>
      <w:marRight w:val="0"/>
      <w:marTop w:val="0"/>
      <w:marBottom w:val="0"/>
      <w:divBdr>
        <w:top w:val="none" w:sz="0" w:space="0" w:color="auto"/>
        <w:left w:val="none" w:sz="0" w:space="0" w:color="auto"/>
        <w:bottom w:val="none" w:sz="0" w:space="0" w:color="auto"/>
        <w:right w:val="none" w:sz="0" w:space="0" w:color="auto"/>
      </w:divBdr>
    </w:div>
    <w:div w:id="1835679929">
      <w:bodyDiv w:val="1"/>
      <w:marLeft w:val="0"/>
      <w:marRight w:val="0"/>
      <w:marTop w:val="0"/>
      <w:marBottom w:val="0"/>
      <w:divBdr>
        <w:top w:val="none" w:sz="0" w:space="0" w:color="auto"/>
        <w:left w:val="none" w:sz="0" w:space="0" w:color="auto"/>
        <w:bottom w:val="none" w:sz="0" w:space="0" w:color="auto"/>
        <w:right w:val="none" w:sz="0" w:space="0" w:color="auto"/>
      </w:divBdr>
    </w:div>
    <w:div w:id="1852065432">
      <w:bodyDiv w:val="1"/>
      <w:marLeft w:val="0"/>
      <w:marRight w:val="0"/>
      <w:marTop w:val="0"/>
      <w:marBottom w:val="0"/>
      <w:divBdr>
        <w:top w:val="none" w:sz="0" w:space="0" w:color="auto"/>
        <w:left w:val="none" w:sz="0" w:space="0" w:color="auto"/>
        <w:bottom w:val="none" w:sz="0" w:space="0" w:color="auto"/>
        <w:right w:val="none" w:sz="0" w:space="0" w:color="auto"/>
      </w:divBdr>
    </w:div>
    <w:div w:id="1852179717">
      <w:bodyDiv w:val="1"/>
      <w:marLeft w:val="0"/>
      <w:marRight w:val="0"/>
      <w:marTop w:val="0"/>
      <w:marBottom w:val="0"/>
      <w:divBdr>
        <w:top w:val="none" w:sz="0" w:space="0" w:color="auto"/>
        <w:left w:val="none" w:sz="0" w:space="0" w:color="auto"/>
        <w:bottom w:val="none" w:sz="0" w:space="0" w:color="auto"/>
        <w:right w:val="none" w:sz="0" w:space="0" w:color="auto"/>
      </w:divBdr>
    </w:div>
    <w:div w:id="1855068103">
      <w:bodyDiv w:val="1"/>
      <w:marLeft w:val="0"/>
      <w:marRight w:val="0"/>
      <w:marTop w:val="0"/>
      <w:marBottom w:val="0"/>
      <w:divBdr>
        <w:top w:val="none" w:sz="0" w:space="0" w:color="auto"/>
        <w:left w:val="none" w:sz="0" w:space="0" w:color="auto"/>
        <w:bottom w:val="none" w:sz="0" w:space="0" w:color="auto"/>
        <w:right w:val="none" w:sz="0" w:space="0" w:color="auto"/>
      </w:divBdr>
    </w:div>
    <w:div w:id="1856378741">
      <w:bodyDiv w:val="1"/>
      <w:marLeft w:val="0"/>
      <w:marRight w:val="0"/>
      <w:marTop w:val="0"/>
      <w:marBottom w:val="0"/>
      <w:divBdr>
        <w:top w:val="none" w:sz="0" w:space="0" w:color="auto"/>
        <w:left w:val="none" w:sz="0" w:space="0" w:color="auto"/>
        <w:bottom w:val="none" w:sz="0" w:space="0" w:color="auto"/>
        <w:right w:val="none" w:sz="0" w:space="0" w:color="auto"/>
      </w:divBdr>
    </w:div>
    <w:div w:id="1858615790">
      <w:bodyDiv w:val="1"/>
      <w:marLeft w:val="0"/>
      <w:marRight w:val="0"/>
      <w:marTop w:val="0"/>
      <w:marBottom w:val="0"/>
      <w:divBdr>
        <w:top w:val="none" w:sz="0" w:space="0" w:color="auto"/>
        <w:left w:val="none" w:sz="0" w:space="0" w:color="auto"/>
        <w:bottom w:val="none" w:sz="0" w:space="0" w:color="auto"/>
        <w:right w:val="none" w:sz="0" w:space="0" w:color="auto"/>
      </w:divBdr>
    </w:div>
    <w:div w:id="1860074785">
      <w:bodyDiv w:val="1"/>
      <w:marLeft w:val="0"/>
      <w:marRight w:val="0"/>
      <w:marTop w:val="0"/>
      <w:marBottom w:val="0"/>
      <w:divBdr>
        <w:top w:val="none" w:sz="0" w:space="0" w:color="auto"/>
        <w:left w:val="none" w:sz="0" w:space="0" w:color="auto"/>
        <w:bottom w:val="none" w:sz="0" w:space="0" w:color="auto"/>
        <w:right w:val="none" w:sz="0" w:space="0" w:color="auto"/>
      </w:divBdr>
    </w:div>
    <w:div w:id="1867399223">
      <w:bodyDiv w:val="1"/>
      <w:marLeft w:val="0"/>
      <w:marRight w:val="0"/>
      <w:marTop w:val="0"/>
      <w:marBottom w:val="0"/>
      <w:divBdr>
        <w:top w:val="none" w:sz="0" w:space="0" w:color="auto"/>
        <w:left w:val="none" w:sz="0" w:space="0" w:color="auto"/>
        <w:bottom w:val="none" w:sz="0" w:space="0" w:color="auto"/>
        <w:right w:val="none" w:sz="0" w:space="0" w:color="auto"/>
      </w:divBdr>
    </w:div>
    <w:div w:id="1869873209">
      <w:bodyDiv w:val="1"/>
      <w:marLeft w:val="0"/>
      <w:marRight w:val="0"/>
      <w:marTop w:val="0"/>
      <w:marBottom w:val="0"/>
      <w:divBdr>
        <w:top w:val="none" w:sz="0" w:space="0" w:color="auto"/>
        <w:left w:val="none" w:sz="0" w:space="0" w:color="auto"/>
        <w:bottom w:val="none" w:sz="0" w:space="0" w:color="auto"/>
        <w:right w:val="none" w:sz="0" w:space="0" w:color="auto"/>
      </w:divBdr>
    </w:div>
    <w:div w:id="1870678360">
      <w:bodyDiv w:val="1"/>
      <w:marLeft w:val="0"/>
      <w:marRight w:val="0"/>
      <w:marTop w:val="0"/>
      <w:marBottom w:val="0"/>
      <w:divBdr>
        <w:top w:val="none" w:sz="0" w:space="0" w:color="auto"/>
        <w:left w:val="none" w:sz="0" w:space="0" w:color="auto"/>
        <w:bottom w:val="none" w:sz="0" w:space="0" w:color="auto"/>
        <w:right w:val="none" w:sz="0" w:space="0" w:color="auto"/>
      </w:divBdr>
    </w:div>
    <w:div w:id="1887444287">
      <w:bodyDiv w:val="1"/>
      <w:marLeft w:val="0"/>
      <w:marRight w:val="0"/>
      <w:marTop w:val="0"/>
      <w:marBottom w:val="0"/>
      <w:divBdr>
        <w:top w:val="none" w:sz="0" w:space="0" w:color="auto"/>
        <w:left w:val="none" w:sz="0" w:space="0" w:color="auto"/>
        <w:bottom w:val="none" w:sz="0" w:space="0" w:color="auto"/>
        <w:right w:val="none" w:sz="0" w:space="0" w:color="auto"/>
      </w:divBdr>
    </w:div>
    <w:div w:id="1890069604">
      <w:bodyDiv w:val="1"/>
      <w:marLeft w:val="0"/>
      <w:marRight w:val="0"/>
      <w:marTop w:val="0"/>
      <w:marBottom w:val="0"/>
      <w:divBdr>
        <w:top w:val="none" w:sz="0" w:space="0" w:color="auto"/>
        <w:left w:val="none" w:sz="0" w:space="0" w:color="auto"/>
        <w:bottom w:val="none" w:sz="0" w:space="0" w:color="auto"/>
        <w:right w:val="none" w:sz="0" w:space="0" w:color="auto"/>
      </w:divBdr>
    </w:div>
    <w:div w:id="1890140827">
      <w:bodyDiv w:val="1"/>
      <w:marLeft w:val="0"/>
      <w:marRight w:val="0"/>
      <w:marTop w:val="0"/>
      <w:marBottom w:val="0"/>
      <w:divBdr>
        <w:top w:val="none" w:sz="0" w:space="0" w:color="auto"/>
        <w:left w:val="none" w:sz="0" w:space="0" w:color="auto"/>
        <w:bottom w:val="none" w:sz="0" w:space="0" w:color="auto"/>
        <w:right w:val="none" w:sz="0" w:space="0" w:color="auto"/>
      </w:divBdr>
    </w:div>
    <w:div w:id="1904565006">
      <w:bodyDiv w:val="1"/>
      <w:marLeft w:val="0"/>
      <w:marRight w:val="0"/>
      <w:marTop w:val="0"/>
      <w:marBottom w:val="0"/>
      <w:divBdr>
        <w:top w:val="none" w:sz="0" w:space="0" w:color="auto"/>
        <w:left w:val="none" w:sz="0" w:space="0" w:color="auto"/>
        <w:bottom w:val="none" w:sz="0" w:space="0" w:color="auto"/>
        <w:right w:val="none" w:sz="0" w:space="0" w:color="auto"/>
      </w:divBdr>
    </w:div>
    <w:div w:id="1907765056">
      <w:bodyDiv w:val="1"/>
      <w:marLeft w:val="0"/>
      <w:marRight w:val="0"/>
      <w:marTop w:val="0"/>
      <w:marBottom w:val="0"/>
      <w:divBdr>
        <w:top w:val="none" w:sz="0" w:space="0" w:color="auto"/>
        <w:left w:val="none" w:sz="0" w:space="0" w:color="auto"/>
        <w:bottom w:val="none" w:sz="0" w:space="0" w:color="auto"/>
        <w:right w:val="none" w:sz="0" w:space="0" w:color="auto"/>
      </w:divBdr>
    </w:div>
    <w:div w:id="1944729367">
      <w:bodyDiv w:val="1"/>
      <w:marLeft w:val="0"/>
      <w:marRight w:val="0"/>
      <w:marTop w:val="0"/>
      <w:marBottom w:val="0"/>
      <w:divBdr>
        <w:top w:val="none" w:sz="0" w:space="0" w:color="auto"/>
        <w:left w:val="none" w:sz="0" w:space="0" w:color="auto"/>
        <w:bottom w:val="none" w:sz="0" w:space="0" w:color="auto"/>
        <w:right w:val="none" w:sz="0" w:space="0" w:color="auto"/>
      </w:divBdr>
    </w:div>
    <w:div w:id="1946887117">
      <w:bodyDiv w:val="1"/>
      <w:marLeft w:val="0"/>
      <w:marRight w:val="0"/>
      <w:marTop w:val="0"/>
      <w:marBottom w:val="0"/>
      <w:divBdr>
        <w:top w:val="none" w:sz="0" w:space="0" w:color="auto"/>
        <w:left w:val="none" w:sz="0" w:space="0" w:color="auto"/>
        <w:bottom w:val="none" w:sz="0" w:space="0" w:color="auto"/>
        <w:right w:val="none" w:sz="0" w:space="0" w:color="auto"/>
      </w:divBdr>
    </w:div>
    <w:div w:id="1948079681">
      <w:bodyDiv w:val="1"/>
      <w:marLeft w:val="0"/>
      <w:marRight w:val="0"/>
      <w:marTop w:val="0"/>
      <w:marBottom w:val="0"/>
      <w:divBdr>
        <w:top w:val="none" w:sz="0" w:space="0" w:color="auto"/>
        <w:left w:val="none" w:sz="0" w:space="0" w:color="auto"/>
        <w:bottom w:val="none" w:sz="0" w:space="0" w:color="auto"/>
        <w:right w:val="none" w:sz="0" w:space="0" w:color="auto"/>
      </w:divBdr>
    </w:div>
    <w:div w:id="1952861331">
      <w:bodyDiv w:val="1"/>
      <w:marLeft w:val="0"/>
      <w:marRight w:val="0"/>
      <w:marTop w:val="0"/>
      <w:marBottom w:val="0"/>
      <w:divBdr>
        <w:top w:val="none" w:sz="0" w:space="0" w:color="auto"/>
        <w:left w:val="none" w:sz="0" w:space="0" w:color="auto"/>
        <w:bottom w:val="none" w:sz="0" w:space="0" w:color="auto"/>
        <w:right w:val="none" w:sz="0" w:space="0" w:color="auto"/>
      </w:divBdr>
    </w:div>
    <w:div w:id="1958295160">
      <w:bodyDiv w:val="1"/>
      <w:marLeft w:val="0"/>
      <w:marRight w:val="0"/>
      <w:marTop w:val="0"/>
      <w:marBottom w:val="0"/>
      <w:divBdr>
        <w:top w:val="none" w:sz="0" w:space="0" w:color="auto"/>
        <w:left w:val="none" w:sz="0" w:space="0" w:color="auto"/>
        <w:bottom w:val="none" w:sz="0" w:space="0" w:color="auto"/>
        <w:right w:val="none" w:sz="0" w:space="0" w:color="auto"/>
      </w:divBdr>
    </w:div>
    <w:div w:id="1966349440">
      <w:bodyDiv w:val="1"/>
      <w:marLeft w:val="0"/>
      <w:marRight w:val="0"/>
      <w:marTop w:val="0"/>
      <w:marBottom w:val="0"/>
      <w:divBdr>
        <w:top w:val="none" w:sz="0" w:space="0" w:color="auto"/>
        <w:left w:val="none" w:sz="0" w:space="0" w:color="auto"/>
        <w:bottom w:val="none" w:sz="0" w:space="0" w:color="auto"/>
        <w:right w:val="none" w:sz="0" w:space="0" w:color="auto"/>
      </w:divBdr>
    </w:div>
    <w:div w:id="1972056599">
      <w:bodyDiv w:val="1"/>
      <w:marLeft w:val="0"/>
      <w:marRight w:val="0"/>
      <w:marTop w:val="0"/>
      <w:marBottom w:val="0"/>
      <w:divBdr>
        <w:top w:val="none" w:sz="0" w:space="0" w:color="auto"/>
        <w:left w:val="none" w:sz="0" w:space="0" w:color="auto"/>
        <w:bottom w:val="none" w:sz="0" w:space="0" w:color="auto"/>
        <w:right w:val="none" w:sz="0" w:space="0" w:color="auto"/>
      </w:divBdr>
    </w:div>
    <w:div w:id="1977488336">
      <w:bodyDiv w:val="1"/>
      <w:marLeft w:val="0"/>
      <w:marRight w:val="0"/>
      <w:marTop w:val="0"/>
      <w:marBottom w:val="0"/>
      <w:divBdr>
        <w:top w:val="none" w:sz="0" w:space="0" w:color="auto"/>
        <w:left w:val="none" w:sz="0" w:space="0" w:color="auto"/>
        <w:bottom w:val="none" w:sz="0" w:space="0" w:color="auto"/>
        <w:right w:val="none" w:sz="0" w:space="0" w:color="auto"/>
      </w:divBdr>
    </w:div>
    <w:div w:id="1979720185">
      <w:bodyDiv w:val="1"/>
      <w:marLeft w:val="0"/>
      <w:marRight w:val="0"/>
      <w:marTop w:val="0"/>
      <w:marBottom w:val="0"/>
      <w:divBdr>
        <w:top w:val="none" w:sz="0" w:space="0" w:color="auto"/>
        <w:left w:val="none" w:sz="0" w:space="0" w:color="auto"/>
        <w:bottom w:val="none" w:sz="0" w:space="0" w:color="auto"/>
        <w:right w:val="none" w:sz="0" w:space="0" w:color="auto"/>
      </w:divBdr>
    </w:div>
    <w:div w:id="1984266106">
      <w:bodyDiv w:val="1"/>
      <w:marLeft w:val="0"/>
      <w:marRight w:val="0"/>
      <w:marTop w:val="0"/>
      <w:marBottom w:val="0"/>
      <w:divBdr>
        <w:top w:val="none" w:sz="0" w:space="0" w:color="auto"/>
        <w:left w:val="none" w:sz="0" w:space="0" w:color="auto"/>
        <w:bottom w:val="none" w:sz="0" w:space="0" w:color="auto"/>
        <w:right w:val="none" w:sz="0" w:space="0" w:color="auto"/>
      </w:divBdr>
    </w:div>
    <w:div w:id="1991130959">
      <w:bodyDiv w:val="1"/>
      <w:marLeft w:val="0"/>
      <w:marRight w:val="0"/>
      <w:marTop w:val="0"/>
      <w:marBottom w:val="0"/>
      <w:divBdr>
        <w:top w:val="none" w:sz="0" w:space="0" w:color="auto"/>
        <w:left w:val="none" w:sz="0" w:space="0" w:color="auto"/>
        <w:bottom w:val="none" w:sz="0" w:space="0" w:color="auto"/>
        <w:right w:val="none" w:sz="0" w:space="0" w:color="auto"/>
      </w:divBdr>
    </w:div>
    <w:div w:id="2011835717">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16690015">
      <w:bodyDiv w:val="1"/>
      <w:marLeft w:val="0"/>
      <w:marRight w:val="0"/>
      <w:marTop w:val="0"/>
      <w:marBottom w:val="0"/>
      <w:divBdr>
        <w:top w:val="none" w:sz="0" w:space="0" w:color="auto"/>
        <w:left w:val="none" w:sz="0" w:space="0" w:color="auto"/>
        <w:bottom w:val="none" w:sz="0" w:space="0" w:color="auto"/>
        <w:right w:val="none" w:sz="0" w:space="0" w:color="auto"/>
      </w:divBdr>
    </w:div>
    <w:div w:id="2019307255">
      <w:bodyDiv w:val="1"/>
      <w:marLeft w:val="0"/>
      <w:marRight w:val="0"/>
      <w:marTop w:val="0"/>
      <w:marBottom w:val="0"/>
      <w:divBdr>
        <w:top w:val="none" w:sz="0" w:space="0" w:color="auto"/>
        <w:left w:val="none" w:sz="0" w:space="0" w:color="auto"/>
        <w:bottom w:val="none" w:sz="0" w:space="0" w:color="auto"/>
        <w:right w:val="none" w:sz="0" w:space="0" w:color="auto"/>
      </w:divBdr>
    </w:div>
    <w:div w:id="2024089563">
      <w:bodyDiv w:val="1"/>
      <w:marLeft w:val="0"/>
      <w:marRight w:val="0"/>
      <w:marTop w:val="0"/>
      <w:marBottom w:val="0"/>
      <w:divBdr>
        <w:top w:val="none" w:sz="0" w:space="0" w:color="auto"/>
        <w:left w:val="none" w:sz="0" w:space="0" w:color="auto"/>
        <w:bottom w:val="none" w:sz="0" w:space="0" w:color="auto"/>
        <w:right w:val="none" w:sz="0" w:space="0" w:color="auto"/>
      </w:divBdr>
    </w:div>
    <w:div w:id="2026519680">
      <w:bodyDiv w:val="1"/>
      <w:marLeft w:val="0"/>
      <w:marRight w:val="0"/>
      <w:marTop w:val="0"/>
      <w:marBottom w:val="0"/>
      <w:divBdr>
        <w:top w:val="none" w:sz="0" w:space="0" w:color="auto"/>
        <w:left w:val="none" w:sz="0" w:space="0" w:color="auto"/>
        <w:bottom w:val="none" w:sz="0" w:space="0" w:color="auto"/>
        <w:right w:val="none" w:sz="0" w:space="0" w:color="auto"/>
      </w:divBdr>
    </w:div>
    <w:div w:id="2027978457">
      <w:bodyDiv w:val="1"/>
      <w:marLeft w:val="0"/>
      <w:marRight w:val="0"/>
      <w:marTop w:val="0"/>
      <w:marBottom w:val="0"/>
      <w:divBdr>
        <w:top w:val="none" w:sz="0" w:space="0" w:color="auto"/>
        <w:left w:val="none" w:sz="0" w:space="0" w:color="auto"/>
        <w:bottom w:val="none" w:sz="0" w:space="0" w:color="auto"/>
        <w:right w:val="none" w:sz="0" w:space="0" w:color="auto"/>
      </w:divBdr>
    </w:div>
    <w:div w:id="2029987229">
      <w:bodyDiv w:val="1"/>
      <w:marLeft w:val="0"/>
      <w:marRight w:val="0"/>
      <w:marTop w:val="0"/>
      <w:marBottom w:val="0"/>
      <w:divBdr>
        <w:top w:val="none" w:sz="0" w:space="0" w:color="auto"/>
        <w:left w:val="none" w:sz="0" w:space="0" w:color="auto"/>
        <w:bottom w:val="none" w:sz="0" w:space="0" w:color="auto"/>
        <w:right w:val="none" w:sz="0" w:space="0" w:color="auto"/>
      </w:divBdr>
    </w:div>
    <w:div w:id="2035223415">
      <w:bodyDiv w:val="1"/>
      <w:marLeft w:val="0"/>
      <w:marRight w:val="0"/>
      <w:marTop w:val="0"/>
      <w:marBottom w:val="0"/>
      <w:divBdr>
        <w:top w:val="none" w:sz="0" w:space="0" w:color="auto"/>
        <w:left w:val="none" w:sz="0" w:space="0" w:color="auto"/>
        <w:bottom w:val="none" w:sz="0" w:space="0" w:color="auto"/>
        <w:right w:val="none" w:sz="0" w:space="0" w:color="auto"/>
      </w:divBdr>
    </w:div>
    <w:div w:id="2043675451">
      <w:bodyDiv w:val="1"/>
      <w:marLeft w:val="0"/>
      <w:marRight w:val="0"/>
      <w:marTop w:val="0"/>
      <w:marBottom w:val="0"/>
      <w:divBdr>
        <w:top w:val="none" w:sz="0" w:space="0" w:color="auto"/>
        <w:left w:val="none" w:sz="0" w:space="0" w:color="auto"/>
        <w:bottom w:val="none" w:sz="0" w:space="0" w:color="auto"/>
        <w:right w:val="none" w:sz="0" w:space="0" w:color="auto"/>
      </w:divBdr>
    </w:div>
    <w:div w:id="2049378837">
      <w:bodyDiv w:val="1"/>
      <w:marLeft w:val="0"/>
      <w:marRight w:val="0"/>
      <w:marTop w:val="0"/>
      <w:marBottom w:val="0"/>
      <w:divBdr>
        <w:top w:val="none" w:sz="0" w:space="0" w:color="auto"/>
        <w:left w:val="none" w:sz="0" w:space="0" w:color="auto"/>
        <w:bottom w:val="none" w:sz="0" w:space="0" w:color="auto"/>
        <w:right w:val="none" w:sz="0" w:space="0" w:color="auto"/>
      </w:divBdr>
    </w:div>
    <w:div w:id="2049989907">
      <w:bodyDiv w:val="1"/>
      <w:marLeft w:val="0"/>
      <w:marRight w:val="0"/>
      <w:marTop w:val="0"/>
      <w:marBottom w:val="0"/>
      <w:divBdr>
        <w:top w:val="none" w:sz="0" w:space="0" w:color="auto"/>
        <w:left w:val="none" w:sz="0" w:space="0" w:color="auto"/>
        <w:bottom w:val="none" w:sz="0" w:space="0" w:color="auto"/>
        <w:right w:val="none" w:sz="0" w:space="0" w:color="auto"/>
      </w:divBdr>
    </w:div>
    <w:div w:id="2055738532">
      <w:bodyDiv w:val="1"/>
      <w:marLeft w:val="0"/>
      <w:marRight w:val="0"/>
      <w:marTop w:val="0"/>
      <w:marBottom w:val="0"/>
      <w:divBdr>
        <w:top w:val="none" w:sz="0" w:space="0" w:color="auto"/>
        <w:left w:val="none" w:sz="0" w:space="0" w:color="auto"/>
        <w:bottom w:val="none" w:sz="0" w:space="0" w:color="auto"/>
        <w:right w:val="none" w:sz="0" w:space="0" w:color="auto"/>
      </w:divBdr>
    </w:div>
    <w:div w:id="2065373146">
      <w:bodyDiv w:val="1"/>
      <w:marLeft w:val="0"/>
      <w:marRight w:val="0"/>
      <w:marTop w:val="0"/>
      <w:marBottom w:val="0"/>
      <w:divBdr>
        <w:top w:val="none" w:sz="0" w:space="0" w:color="auto"/>
        <w:left w:val="none" w:sz="0" w:space="0" w:color="auto"/>
        <w:bottom w:val="none" w:sz="0" w:space="0" w:color="auto"/>
        <w:right w:val="none" w:sz="0" w:space="0" w:color="auto"/>
      </w:divBdr>
    </w:div>
    <w:div w:id="2071077057">
      <w:bodyDiv w:val="1"/>
      <w:marLeft w:val="0"/>
      <w:marRight w:val="0"/>
      <w:marTop w:val="0"/>
      <w:marBottom w:val="0"/>
      <w:divBdr>
        <w:top w:val="none" w:sz="0" w:space="0" w:color="auto"/>
        <w:left w:val="none" w:sz="0" w:space="0" w:color="auto"/>
        <w:bottom w:val="none" w:sz="0" w:space="0" w:color="auto"/>
        <w:right w:val="none" w:sz="0" w:space="0" w:color="auto"/>
      </w:divBdr>
    </w:div>
    <w:div w:id="2072996655">
      <w:bodyDiv w:val="1"/>
      <w:marLeft w:val="0"/>
      <w:marRight w:val="0"/>
      <w:marTop w:val="0"/>
      <w:marBottom w:val="0"/>
      <w:divBdr>
        <w:top w:val="none" w:sz="0" w:space="0" w:color="auto"/>
        <w:left w:val="none" w:sz="0" w:space="0" w:color="auto"/>
        <w:bottom w:val="none" w:sz="0" w:space="0" w:color="auto"/>
        <w:right w:val="none" w:sz="0" w:space="0" w:color="auto"/>
      </w:divBdr>
    </w:div>
    <w:div w:id="2083409026">
      <w:bodyDiv w:val="1"/>
      <w:marLeft w:val="0"/>
      <w:marRight w:val="0"/>
      <w:marTop w:val="0"/>
      <w:marBottom w:val="0"/>
      <w:divBdr>
        <w:top w:val="none" w:sz="0" w:space="0" w:color="auto"/>
        <w:left w:val="none" w:sz="0" w:space="0" w:color="auto"/>
        <w:bottom w:val="none" w:sz="0" w:space="0" w:color="auto"/>
        <w:right w:val="none" w:sz="0" w:space="0" w:color="auto"/>
      </w:divBdr>
    </w:div>
    <w:div w:id="2085450544">
      <w:bodyDiv w:val="1"/>
      <w:marLeft w:val="0"/>
      <w:marRight w:val="0"/>
      <w:marTop w:val="0"/>
      <w:marBottom w:val="0"/>
      <w:divBdr>
        <w:top w:val="none" w:sz="0" w:space="0" w:color="auto"/>
        <w:left w:val="none" w:sz="0" w:space="0" w:color="auto"/>
        <w:bottom w:val="none" w:sz="0" w:space="0" w:color="auto"/>
        <w:right w:val="none" w:sz="0" w:space="0" w:color="auto"/>
      </w:divBdr>
    </w:div>
    <w:div w:id="2091852911">
      <w:bodyDiv w:val="1"/>
      <w:marLeft w:val="0"/>
      <w:marRight w:val="0"/>
      <w:marTop w:val="0"/>
      <w:marBottom w:val="0"/>
      <w:divBdr>
        <w:top w:val="none" w:sz="0" w:space="0" w:color="auto"/>
        <w:left w:val="none" w:sz="0" w:space="0" w:color="auto"/>
        <w:bottom w:val="none" w:sz="0" w:space="0" w:color="auto"/>
        <w:right w:val="none" w:sz="0" w:space="0" w:color="auto"/>
      </w:divBdr>
    </w:div>
    <w:div w:id="2093506957">
      <w:bodyDiv w:val="1"/>
      <w:marLeft w:val="0"/>
      <w:marRight w:val="0"/>
      <w:marTop w:val="0"/>
      <w:marBottom w:val="0"/>
      <w:divBdr>
        <w:top w:val="none" w:sz="0" w:space="0" w:color="auto"/>
        <w:left w:val="none" w:sz="0" w:space="0" w:color="auto"/>
        <w:bottom w:val="none" w:sz="0" w:space="0" w:color="auto"/>
        <w:right w:val="none" w:sz="0" w:space="0" w:color="auto"/>
      </w:divBdr>
    </w:div>
    <w:div w:id="2101484961">
      <w:bodyDiv w:val="1"/>
      <w:marLeft w:val="0"/>
      <w:marRight w:val="0"/>
      <w:marTop w:val="0"/>
      <w:marBottom w:val="0"/>
      <w:divBdr>
        <w:top w:val="none" w:sz="0" w:space="0" w:color="auto"/>
        <w:left w:val="none" w:sz="0" w:space="0" w:color="auto"/>
        <w:bottom w:val="none" w:sz="0" w:space="0" w:color="auto"/>
        <w:right w:val="none" w:sz="0" w:space="0" w:color="auto"/>
      </w:divBdr>
    </w:div>
    <w:div w:id="2113814932">
      <w:bodyDiv w:val="1"/>
      <w:marLeft w:val="0"/>
      <w:marRight w:val="0"/>
      <w:marTop w:val="0"/>
      <w:marBottom w:val="0"/>
      <w:divBdr>
        <w:top w:val="none" w:sz="0" w:space="0" w:color="auto"/>
        <w:left w:val="none" w:sz="0" w:space="0" w:color="auto"/>
        <w:bottom w:val="none" w:sz="0" w:space="0" w:color="auto"/>
        <w:right w:val="none" w:sz="0" w:space="0" w:color="auto"/>
      </w:divBdr>
    </w:div>
    <w:div w:id="2115202668">
      <w:bodyDiv w:val="1"/>
      <w:marLeft w:val="0"/>
      <w:marRight w:val="0"/>
      <w:marTop w:val="0"/>
      <w:marBottom w:val="0"/>
      <w:divBdr>
        <w:top w:val="none" w:sz="0" w:space="0" w:color="auto"/>
        <w:left w:val="none" w:sz="0" w:space="0" w:color="auto"/>
        <w:bottom w:val="none" w:sz="0" w:space="0" w:color="auto"/>
        <w:right w:val="none" w:sz="0" w:space="0" w:color="auto"/>
      </w:divBdr>
    </w:div>
    <w:div w:id="2124617738">
      <w:bodyDiv w:val="1"/>
      <w:marLeft w:val="0"/>
      <w:marRight w:val="0"/>
      <w:marTop w:val="0"/>
      <w:marBottom w:val="0"/>
      <w:divBdr>
        <w:top w:val="none" w:sz="0" w:space="0" w:color="auto"/>
        <w:left w:val="none" w:sz="0" w:space="0" w:color="auto"/>
        <w:bottom w:val="none" w:sz="0" w:space="0" w:color="auto"/>
        <w:right w:val="none" w:sz="0" w:space="0" w:color="auto"/>
      </w:divBdr>
    </w:div>
    <w:div w:id="2124834906">
      <w:bodyDiv w:val="1"/>
      <w:marLeft w:val="0"/>
      <w:marRight w:val="0"/>
      <w:marTop w:val="0"/>
      <w:marBottom w:val="0"/>
      <w:divBdr>
        <w:top w:val="none" w:sz="0" w:space="0" w:color="auto"/>
        <w:left w:val="none" w:sz="0" w:space="0" w:color="auto"/>
        <w:bottom w:val="none" w:sz="0" w:space="0" w:color="auto"/>
        <w:right w:val="none" w:sz="0" w:space="0" w:color="auto"/>
      </w:divBdr>
    </w:div>
    <w:div w:id="2128811507">
      <w:bodyDiv w:val="1"/>
      <w:marLeft w:val="0"/>
      <w:marRight w:val="0"/>
      <w:marTop w:val="0"/>
      <w:marBottom w:val="0"/>
      <w:divBdr>
        <w:top w:val="none" w:sz="0" w:space="0" w:color="auto"/>
        <w:left w:val="none" w:sz="0" w:space="0" w:color="auto"/>
        <w:bottom w:val="none" w:sz="0" w:space="0" w:color="auto"/>
        <w:right w:val="none" w:sz="0" w:space="0" w:color="auto"/>
      </w:divBdr>
    </w:div>
    <w:div w:id="2135169234">
      <w:bodyDiv w:val="1"/>
      <w:marLeft w:val="0"/>
      <w:marRight w:val="0"/>
      <w:marTop w:val="0"/>
      <w:marBottom w:val="0"/>
      <w:divBdr>
        <w:top w:val="none" w:sz="0" w:space="0" w:color="auto"/>
        <w:left w:val="none" w:sz="0" w:space="0" w:color="auto"/>
        <w:bottom w:val="none" w:sz="0" w:space="0" w:color="auto"/>
        <w:right w:val="none" w:sz="0" w:space="0" w:color="auto"/>
      </w:divBdr>
    </w:div>
    <w:div w:id="2135294288">
      <w:bodyDiv w:val="1"/>
      <w:marLeft w:val="0"/>
      <w:marRight w:val="0"/>
      <w:marTop w:val="0"/>
      <w:marBottom w:val="0"/>
      <w:divBdr>
        <w:top w:val="none" w:sz="0" w:space="0" w:color="auto"/>
        <w:left w:val="none" w:sz="0" w:space="0" w:color="auto"/>
        <w:bottom w:val="none" w:sz="0" w:space="0" w:color="auto"/>
        <w:right w:val="none" w:sz="0" w:space="0" w:color="auto"/>
      </w:divBdr>
    </w:div>
    <w:div w:id="2145807509">
      <w:bodyDiv w:val="1"/>
      <w:marLeft w:val="0"/>
      <w:marRight w:val="0"/>
      <w:marTop w:val="0"/>
      <w:marBottom w:val="0"/>
      <w:divBdr>
        <w:top w:val="none" w:sz="0" w:space="0" w:color="auto"/>
        <w:left w:val="none" w:sz="0" w:space="0" w:color="auto"/>
        <w:bottom w:val="none" w:sz="0" w:space="0" w:color="auto"/>
        <w:right w:val="none" w:sz="0" w:space="0" w:color="auto"/>
      </w:divBdr>
    </w:div>
    <w:div w:id="2146698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s://www.phoenixcontact.com/online/portal/gb?1dmy&amp;urile=wcm:path:/gben/web/main/products/technology_pages/subcategory_pages/Safety/152e2fdb-2f77-410e-bdb3-52d3ed77aa29/152e2fdb-2f77-410e-bdb3-52d3ed77aa29" TargetMode="Externa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18.JPG"/><Relationship Id="rId21" Type="http://schemas.openxmlformats.org/officeDocument/2006/relationships/image" Target="media/image6.jpeg"/><Relationship Id="rId34"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tressinterlocks.com/international-approvals" TargetMode="External"/><Relationship Id="rId24" Type="http://schemas.openxmlformats.org/officeDocument/2006/relationships/image" Target="media/image9.jpg"/><Relationship Id="rId32" Type="http://schemas.openxmlformats.org/officeDocument/2006/relationships/hyperlink" Target="https://www.industry.siemens.com/topics/global/en/safety-" TargetMode="External"/><Relationship Id="rId37" Type="http://schemas.openxmlformats.org/officeDocument/2006/relationships/header" Target="header3.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49" Type="http://schemas.openxmlformats.org/officeDocument/2006/relationships/image" Target="media/image28.png"/><Relationship Id="rId57" Type="http://schemas.openxmlformats.org/officeDocument/2006/relationships/footer" Target="footer4.xml"/><Relationship Id="rId61" Type="http://schemas.openxmlformats.org/officeDocument/2006/relationships/glossaryDocument" Target="glossary/document.xml"/><Relationship Id="rId10" Type="http://schemas.openxmlformats.org/officeDocument/2006/relationships/hyperlink" Target="https://www.industry.siemens.com/topics/global/en/safety-integrated/machine-safety/safety-standards/tabcards/pages/ce-mark.aspx"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iec.ch/functionalsafety/faq-ed2/page4.htm?iecfaq=6" TargetMode="External"/><Relationship Id="rId14" Type="http://schemas.openxmlformats.org/officeDocument/2006/relationships/hyperlink" Target="http://www.rossengineeringcorp.com/certifications.html"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2.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numbering" Target="numbering.xml"/><Relationship Id="rId12" Type="http://schemas.openxmlformats.org/officeDocument/2006/relationships/hyperlink" Target="https://schroff.nvent.com/wcsstore/AuroraStorefrontAssetStore/espots/services_literature_espot/ShroffCatalog-English/12_appendix/12_e_appendix.pdf" TargetMode="External"/><Relationship Id="rId17" Type="http://schemas.openxmlformats.org/officeDocument/2006/relationships/hyperlink" Target="https://mall.industry.siemens.com/spicecad/sitop/default.jsp?language=EN" TargetMode="External"/><Relationship Id="rId25" Type="http://schemas.openxmlformats.org/officeDocument/2006/relationships/image" Target="media/image10.jpg"/><Relationship Id="rId33" Type="http://schemas.openxmlformats.org/officeDocument/2006/relationships/hyperlink" Target="https://www.fortressinterlocks.com/international-approvals" TargetMode="External"/><Relationship Id="rId38" Type="http://schemas.openxmlformats.org/officeDocument/2006/relationships/footer" Target="footer2.xml"/><Relationship Id="rId46" Type="http://schemas.openxmlformats.org/officeDocument/2006/relationships/image" Target="media/image25.png"/><Relationship Id="rId59"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65 Medium">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713"/>
    <w:rsid w:val="00032A5C"/>
    <w:rsid w:val="000D6E40"/>
    <w:rsid w:val="000F4713"/>
    <w:rsid w:val="001771EC"/>
    <w:rsid w:val="00261EB4"/>
    <w:rsid w:val="00394CDA"/>
    <w:rsid w:val="00415D39"/>
    <w:rsid w:val="0045087C"/>
    <w:rsid w:val="004A235E"/>
    <w:rsid w:val="00530122"/>
    <w:rsid w:val="005822F3"/>
    <w:rsid w:val="00611041"/>
    <w:rsid w:val="007420F9"/>
    <w:rsid w:val="008709C8"/>
    <w:rsid w:val="008C4FC2"/>
    <w:rsid w:val="00986F46"/>
    <w:rsid w:val="009A178E"/>
    <w:rsid w:val="00A94FA1"/>
    <w:rsid w:val="00AA035C"/>
    <w:rsid w:val="00AE2E82"/>
    <w:rsid w:val="00B02C47"/>
    <w:rsid w:val="00B21D82"/>
    <w:rsid w:val="00B652EF"/>
    <w:rsid w:val="00B74CF7"/>
    <w:rsid w:val="00CC0818"/>
    <w:rsid w:val="00CD3460"/>
    <w:rsid w:val="00DE23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Sie18</b:Tag>
    <b:SourceType>Book</b:SourceType>
    <b:Guid>{72C07214-94E0-4F10-A563-AD7C25022AB8}</b:Guid>
    <b:Title>Siemens (https://www.industry.siemens.com/topics/global/en/safety-integrated/machine-safety/safety-standards/tabcards/pages/ce-mark.aspx)</b:Title>
    <b:Year>2018</b:Year>
    <b:RefOrder>4</b:RefOrder>
  </b:Source>
  <b:Source>
    <b:Tag>For18</b:Tag>
    <b:SourceType>Book</b:SourceType>
    <b:Guid>{08A3C71B-BB1F-4AC6-B560-118AF71D262D}</b:Guid>
    <b:Title>Fortress interlocks (https://www.fortressinterlocks.com/international-approvals)</b:Title>
    <b:Year>2018</b:Year>
    <b:RefOrder>5</b:RefOrder>
  </b:Source>
  <b:Source>
    <b:Tag>Shr18</b:Tag>
    <b:SourceType>Book</b:SourceType>
    <b:Guid>{3A77B838-8C7E-4081-9A8F-1B926A6F72F8}</b:Guid>
    <b:Title>Shroff (https://schroff.nvent.com/wcsstore/AuroraStorefrontAssetStore/espots/services_literature_espot/ShroffCatalog-English/12_appendix/12_e_appendix.pdf)</b:Title>
    <b:Year>2018</b:Year>
    <b:RefOrder>6</b:RefOrder>
  </b:Source>
  <b:Source>
    <b:Tag>Pho18</b:Tag>
    <b:SourceType>Book</b:SourceType>
    <b:Guid>{EF595532-5582-4C30-8E4F-8934C3F0785F}</b:Guid>
    <b:Title>Phoenix Contact (https://www.phoenixcontact.com/online/portal/gb?1dmy&amp;urile=wcm:path:/gben/web/main/products/technology_pages/subcategory_pages/Safety/152e2fdb-2f77-410e-bdb3-52d3ed77aa29/152e2fdb-2f77-410e-bdb3-52d3ed77aa29)</b:Title>
    <b:Year>2018</b:Year>
    <b:RefOrder>7</b:RefOrder>
  </b:Source>
  <b:Source>
    <b:Tag>ROS18</b:Tag>
    <b:SourceType>Book</b:SourceType>
    <b:Guid>{86C3AE45-C6F9-4781-943B-FB7AC93071B1}</b:Guid>
    <b:Title>ROSS Engineering Corporation (https://www.rossengineeringcorp.com/certifications.html)</b:Title>
    <b:Year>2018</b:Year>
    <b:RefOrder>8</b:RefOrder>
  </b:Source>
  <b:Source>
    <b:Tag>Sie181</b:Tag>
    <b:SourceType>Book</b:SourceType>
    <b:Guid>{AEBF1CB7-517D-4852-9F86-31E21FA89F3D}</b:Guid>
    <b:Title>Siemens SITOP Selection Tool (https://mall.industry.siemens.com/spicecad/sitop/default.jsp?)</b:Title>
    <b:Year>2018</b:Year>
    <b:RefOrder>11</b:RefOrder>
  </b:Source>
  <b:Source>
    <b:Tag>ESS183</b:Tag>
    <b:SourceType>Book</b:SourceType>
    <b:Guid>{7EB41C5C-8309-4822-A65E-60D9427916AC}</b:Guid>
    <b:Title>ESS Rules for electrical design (ESS-0015433)</b:Title>
    <b:Year>2018</b:Year>
    <b:RefOrder>1</b:RefOrder>
  </b:Source>
  <b:Source>
    <b:Tag>Low17</b:Tag>
    <b:SourceType>Book</b:SourceType>
    <b:Guid>{5738259A-94FF-4437-BC26-21EA5A71AFC9}</b:Guid>
    <b:Title>Low-voltage electrical installations - Rules for design and erection of electrical installations (SS 4364000)</b:Title>
    <b:Year>2017</b:Year>
    <b:RefOrder>2</b:RefOrder>
  </b:Source>
  <b:Source>
    <b:Tag>Sta17</b:Tag>
    <b:SourceType>Book</b:SourceType>
    <b:Guid>{C804796F-3134-442D-AA63-14A53DB83C8D}</b:Guid>
    <b:Title>Statement of Work-Supply, Design and Installation of Rack Cabinets (ESS-0085695)</b:Title>
    <b:Year>2017</b:Year>
    <b:RefOrder>9</b:RefOrder>
  </b:Source>
  <b:Source>
    <b:Tag>PSS183</b:Tag>
    <b:SourceType>Book</b:SourceType>
    <b:Guid>{42E915C9-C81C-48E5-8929-1E8E05BADF81}</b:Guid>
    <b:Title>PSS0 Electrical Circuit Diagram (ESS-0151602)</b:Title>
    <b:Year>2018</b:Year>
    <b:RefOrder>10</b:RefOrder>
  </b:Source>
  <b:Source>
    <b:Tag>Sie13</b:Tag>
    <b:SourceType>Book</b:SourceType>
    <b:Guid>{BFC4E64C-469D-458F-880B-8744AFFD48A6}</b:Guid>
    <b:Title>Siemens Manual, 07/2013, A5E03858068-01</b:Title>
    <b:Year>2013</b:Year>
    <b:RefOrder>12</b:RefOrder>
  </b:Source>
  <b:Source>
    <b:Tag>Sie131</b:Tag>
    <b:SourceType>Book</b:SourceType>
    <b:Guid>{F52038F3-E132-4321-8265-B52AE64F344D}</b:Guid>
    <b:Title>Siemens Manual, 07/2013, A5E03858037-01</b:Title>
    <b:Year>2013</b:Year>
    <b:RefOrder>13</b:RefOrder>
  </b:Source>
  <b:Source>
    <b:Tag>PSS184</b:Tag>
    <b:SourceType>Book</b:SourceType>
    <b:Guid>{D66CFB55-0E48-4141-B23F-E291264529DD}</b:Guid>
    <b:Title>PSS0 Software Planning Document (ESS-0237557)</b:Title>
    <b:Year>2018</b:Year>
    <b:RefOrder>14</b:RefOrder>
  </b:Source>
  <b:Source>
    <b:Tag>ACC17</b:Tag>
    <b:SourceType>Book</b:SourceType>
    <b:Guid>{2EA5A023-4A65-4E35-8F08-BA5AB709FAE1}</b:Guid>
    <b:Title>ACC-FEB-ELEC - PSS Cable trunks G01 - FEB LVL90 (ESS-0149416)</b:Title>
    <b:Year>2017</b:Year>
    <b:RefOrder>18</b:RefOrder>
  </b:Source>
  <b:Source>
    <b:Tag>ACC171</b:Tag>
    <b:SourceType>Book</b:SourceType>
    <b:Guid>{445EF107-116D-4AF8-8764-C6EC1F37D2BC}</b:Guid>
    <b:Title>ACC-FEB-ELEC - PSS Cable trunks G01 - Tunnel LVL9 (ESS-0149419)</b:Title>
    <b:Year>2017</b:Year>
    <b:RefOrder>19</b:RefOrder>
  </b:Source>
  <b:Source>
    <b:Tag>Eur13</b:Tag>
    <b:SourceType>Book</b:SourceType>
    <b:Guid>{B6C665EF-4D5F-477C-B0C7-80F68F29FBB3}</b:Guid>
    <b:Title>European standard; Operation of electrical installations – Part 1: General requirements (SS-EN 50110-1)</b:Title>
    <b:Year>2013</b:Year>
    <b:RefOrder>15</b:RefOrder>
  </b:Source>
  <b:Source>
    <b:Tag>Con186</b:Tag>
    <b:SourceType>Book</b:SourceType>
    <b:Guid>{56228D7C-FDF0-468A-8550-7ACA09B9ADC5}</b:Guid>
    <b:Title>Concept of Operations For the Personnel Safety System 0 (ESS-0134492)</b:Title>
    <b:Year>2018</b:Year>
    <b:RefOrder>16</b:RefOrder>
  </b:Source>
  <b:Source>
    <b:Tag>Int</b:Tag>
    <b:SourceType>Book</b:SourceType>
    <b:Guid>{D93D2C00-A54B-4264-A8CB-E375D0743F6E}</b:Guid>
    <b:Title>Interface Control Document for Personnel Safety System 0 and Ion Source (ESS-0237562)</b:Title>
    <b:Year>2018</b:Year>
    <b:RefOrder>17</b:RefOrder>
  </b:Source>
  <b:Source>
    <b:Tag>Fun16</b:Tag>
    <b:SourceType>Book</b:SourceType>
    <b:Guid>{85B902BC-2A04-448E-BA98-727EC8FDB9EC}</b:Guid>
    <b:Title>Functional safety – Safety instrumented systems for the process industry sector (IEC 61511)</b:Title>
    <b:Year>2016</b:Year>
    <b:RefOrder>3</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19FB45E0-E09F-45EB-834E-52727C854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6659</Words>
  <Characters>37962</Characters>
  <Application>Microsoft Office Word</Application>
  <DocSecurity>0</DocSecurity>
  <Lines>316</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ÅF AB</Company>
  <LinksUpToDate>false</LinksUpToDate>
  <CharactersWithSpaces>44532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Paulina Skog</cp:lastModifiedBy>
  <cp:revision>2</cp:revision>
  <cp:lastPrinted>2015-08-21T13:24:00Z</cp:lastPrinted>
  <dcterms:created xsi:type="dcterms:W3CDTF">2018-11-09T11:48:00Z</dcterms:created>
  <dcterms:modified xsi:type="dcterms:W3CDTF">2018-11-09T11:48:00Z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vt:lpwstr>
  </property>
  <property fmtid="{D5CDD505-2E9C-101B-9397-08002B2CF9AE}" pid="5" name="MXActual_state_Preliminary">
    <vt:lpwstr>Jul 6, 2018</vt:lpwstr>
  </property>
  <property fmtid="{D5CDD505-2E9C-101B-9397-08002B2CF9AE}" pid="6" name="MXActual_state_Released">
    <vt:lpwstr>N/A</vt:lpwstr>
  </property>
  <property fmtid="{D5CDD505-2E9C-101B-9397-08002B2CF9AE}" pid="7" name="MXApprover">
    <vt:lpwstr>Nordt, Annika</vt:lpwstr>
  </property>
  <property fmtid="{D5CDD505-2E9C-101B-9397-08002B2CF9AE}" pid="8" name="MXAuthor">
    <vt:lpwstr>Mansouri, Morteza</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Released</vt:lpwstr>
  </property>
  <property fmtid="{D5CDD505-2E9C-101B-9397-08002B2CF9AE}" pid="13" name="MXCurrent.Localized">
    <vt:lpwstr>Released</vt:lpwstr>
  </property>
  <property fmtid="{D5CDD505-2E9C-101B-9397-08002B2CF9AE}" pid="14" name="MXDescription">
    <vt:lpwstr>This document provides a detailed specification of the hardware design for the PSS0.</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krav@zhaw.ch</vt:lpwstr>
  </property>
  <property fmtid="{D5CDD505-2E9C-101B-9397-08002B2CF9AE}" pid="19" name="MXFirstName">
    <vt:lpwstr>Sven</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Krauss</vt:lpwstr>
  </property>
  <property fmtid="{D5CDD505-2E9C-101B-9397-08002B2CF9AE}" pid="23" name="MXLatestVersion">
    <vt:lpwstr>1</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ESS-0237967</vt:lpwstr>
  </property>
  <property fmtid="{D5CDD505-2E9C-101B-9397-08002B2CF9AE}" pid="29" name="MXOriginator">
    <vt:lpwstr>mortezamansouri</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Jul 6, 2018</vt:lpwstr>
  </property>
  <property fmtid="{D5CDD505-2E9C-101B-9397-08002B2CF9AE}" pid="33" name="MXPrinted Version">
    <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Mansouri, Morteza</vt:lpwstr>
  </property>
  <property fmtid="{D5CDD505-2E9C-101B-9397-08002B2CF9AE}" pid="39" name="MXSuspend Versioning">
    <vt:lpwstr>False</vt:lpwstr>
  </property>
  <property fmtid="{D5CDD505-2E9C-101B-9397-08002B2CF9AE}" pid="40" name="MXTitle">
    <vt:lpwstr>PSS0 Hardware Design Document</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dmg_DesignDescription</vt:lpwstr>
  </property>
  <property fmtid="{D5CDD505-2E9C-101B-9397-08002B2CF9AE}" pid="49" name="MXType.Localized">
    <vt:lpwstr>Design Description</vt:lpwstr>
  </property>
  <property fmtid="{D5CDD505-2E9C-101B-9397-08002B2CF9AE}" pid="50" name="MXUser">
    <vt:lpwstr>svenkrauss</vt:lpwstr>
  </property>
  <property fmtid="{D5CDD505-2E9C-101B-9397-08002B2CF9AE}" pid="51" name="MXVersion">
    <vt:lpwstr>1</vt:lpwstr>
  </property>
  <property fmtid="{D5CDD505-2E9C-101B-9397-08002B2CF9AE}" pid="52" name="prpGSDName">
    <vt:lpwstr>Description</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Jul 6, 2018</vt:lpwstr>
  </property>
  <property fmtid="{D5CDD505-2E9C-101B-9397-08002B2CF9AE}" pid="58" name="MXSignatures_state_Review">
    <vt:lpwstr/>
  </property>
  <property fmtid="{D5CDD505-2E9C-101B-9397-08002B2CF9AE}" pid="59" name="MXdmg_LastSourceFileCheckin">
    <vt:lpwstr>Jul 6, 2018</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Jul 6, 2018</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ESS-0060920</vt:lpwstr>
  </property>
  <property fmtid="{D5CDD505-2E9C-101B-9397-08002B2CF9AE}" pid="102" name="MXTemplateReleaseDate">
    <vt:lpwstr>Jul 18, 2016</vt:lpwstr>
  </property>
  <property fmtid="{D5CDD505-2E9C-101B-9397-08002B2CF9AE}" pid="103" name="MXTemplateRev">
    <vt:lpwstr>2</vt:lpwstr>
  </property>
  <property fmtid="{D5CDD505-2E9C-101B-9397-08002B2CF9AE}" pid="104" name="MXTemplateTitle">
    <vt:lpwstr>Description</vt:lpwstr>
  </property>
  <property fmtid="{D5CDD505-2E9C-101B-9397-08002B2CF9AE}" pid="105" name="MXArchiveLocation">
    <vt:lpwstr/>
  </property>
  <property fmtid="{D5CDD505-2E9C-101B-9397-08002B2CF9AE}" pid="106" name="MXdmg_OriginalFileName">
    <vt:lpwstr/>
  </property>
  <property fmtid="{D5CDD505-2E9C-101B-9397-08002B2CF9AE}" pid="107" name="MXdmg_Stamp">
    <vt:lpwstr>No</vt:lpwstr>
  </property>
  <property fmtid="{D5CDD505-2E9C-101B-9397-08002B2CF9AE}" pid="108" name="MXdmg_SystemId">
    <vt:lpwstr/>
  </property>
  <property fmtid="{D5CDD505-2E9C-101B-9397-08002B2CF9AE}" pid="109" name="MXdmg_UseStandardizedFileName">
    <vt:lpwstr>Yes</vt:lpwstr>
  </property>
  <property fmtid="{D5CDD505-2E9C-101B-9397-08002B2CF9AE}" pid="110" name="MXdmg_WorkflowType">
    <vt:lpwstr>Release</vt:lpwstr>
  </property>
  <property fmtid="{D5CDD505-2E9C-101B-9397-08002B2CF9AE}" pid="111" name="MXess_LevelOfMaturity">
    <vt:lpwstr/>
  </property>
  <property fmtid="{D5CDD505-2E9C-101B-9397-08002B2CF9AE}" pid="112" name="MXFile Created Date">
    <vt:lpwstr/>
  </property>
  <property fmtid="{D5CDD505-2E9C-101B-9397-08002B2CF9AE}" pid="113" name="MXFile Dimension">
    <vt:lpwstr/>
  </property>
  <property fmtid="{D5CDD505-2E9C-101B-9397-08002B2CF9AE}" pid="114" name="MXFile Duration">
    <vt:lpwstr>0.0</vt:lpwstr>
  </property>
  <property fmtid="{D5CDD505-2E9C-101B-9397-08002B2CF9AE}" pid="115" name="MXFile Modified Date">
    <vt:lpwstr/>
  </property>
  <property fmtid="{D5CDD505-2E9C-101B-9397-08002B2CF9AE}" pid="116" name="MXFile Size">
    <vt:lpwstr>0</vt:lpwstr>
  </property>
  <property fmtid="{D5CDD505-2E9C-101B-9397-08002B2CF9AE}" pid="117" name="MXFile Type">
    <vt:lpwstr/>
  </property>
</Properties>
</file>