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8766"/>
      </w:tblGrid>
      <w:tr w:rsidR="00CC775B" w:rsidTr="00CC775B">
        <w:tc>
          <w:tcPr>
            <w:tcW w:w="8982" w:type="dxa"/>
            <w:tcBorders>
              <w:top w:val="nil"/>
              <w:left w:val="nil"/>
              <w:bottom w:val="nil"/>
              <w:right w:val="nil"/>
            </w:tcBorders>
          </w:tcPr>
          <w:p w:rsidR="00CC775B" w:rsidRDefault="00CC775B" w:rsidP="008E155D"/>
        </w:tc>
      </w:tr>
      <w:tr w:rsidR="00CC775B" w:rsidTr="00CC775B">
        <w:tc>
          <w:tcPr>
            <w:tcW w:w="8982" w:type="dxa"/>
            <w:tcBorders>
              <w:top w:val="nil"/>
              <w:left w:val="nil"/>
              <w:bottom w:val="nil"/>
              <w:right w:val="nil"/>
            </w:tcBorders>
          </w:tcPr>
          <w:p w:rsidR="00CC775B" w:rsidRDefault="00CC775B" w:rsidP="008E155D">
            <w:pPr>
              <w:pStyle w:val="Header"/>
            </w:pPr>
          </w:p>
        </w:tc>
      </w:tr>
      <w:tr w:rsidR="00CC775B" w:rsidTr="00CC775B">
        <w:tc>
          <w:tcPr>
            <w:tcW w:w="8982" w:type="dxa"/>
            <w:tcBorders>
              <w:top w:val="nil"/>
              <w:left w:val="nil"/>
              <w:bottom w:val="thinThickSmallGap" w:sz="24" w:space="0" w:color="auto"/>
              <w:right w:val="nil"/>
            </w:tcBorders>
          </w:tcPr>
          <w:p w:rsidR="00CC775B" w:rsidRDefault="00CC775B" w:rsidP="00CC775B"/>
        </w:tc>
      </w:tr>
      <w:tr w:rsidR="00CC775B" w:rsidTr="00CC775B">
        <w:tc>
          <w:tcPr>
            <w:tcW w:w="8982" w:type="dxa"/>
            <w:tcBorders>
              <w:top w:val="nil"/>
              <w:left w:val="nil"/>
              <w:bottom w:val="nil"/>
              <w:right w:val="nil"/>
            </w:tcBorders>
          </w:tcPr>
          <w:p w:rsidR="00CC775B" w:rsidRDefault="00214EE7" w:rsidP="00373B49">
            <w:pPr>
              <w:pStyle w:val="ESS-Unnumbered"/>
              <w:jc w:val="center"/>
            </w:pPr>
            <w:fldSimple w:instr=" DOCPROPERTY &quot;MXTitle&quot;  \* MERGEFORMAT ">
              <w:r w:rsidR="00B50666">
                <w:t>V20 Beamline Tests Towards DMSC Milestone A2146887130</w:t>
              </w:r>
            </w:fldSimple>
          </w:p>
        </w:tc>
      </w:tr>
      <w:tr w:rsidR="00CC775B" w:rsidTr="00CC775B">
        <w:tc>
          <w:tcPr>
            <w:tcW w:w="8982" w:type="dxa"/>
            <w:tcBorders>
              <w:top w:val="thickThinSmallGap" w:sz="24" w:space="0" w:color="auto"/>
              <w:left w:val="nil"/>
              <w:bottom w:val="nil"/>
              <w:right w:val="nil"/>
            </w:tcBorders>
          </w:tcPr>
          <w:p w:rsidR="00CC775B" w:rsidRDefault="00CC775B" w:rsidP="00CC775B"/>
        </w:tc>
      </w:tr>
    </w:tbl>
    <w:p w:rsidR="00CB4DA4" w:rsidRDefault="00CB4DA4" w:rsidP="00CB4DA4"/>
    <w:p w:rsidR="004F4C8F" w:rsidRDefault="004F4C8F" w:rsidP="007E6D3A"/>
    <w:tbl>
      <w:tblPr>
        <w:tblW w:w="5000" w:type="pct"/>
        <w:tblCellMar>
          <w:left w:w="70" w:type="dxa"/>
          <w:right w:w="70" w:type="dxa"/>
        </w:tblCellMar>
        <w:tblLook w:val="0000" w:firstRow="0" w:lastRow="0" w:firstColumn="0" w:lastColumn="0" w:noHBand="0" w:noVBand="0"/>
      </w:tblPr>
      <w:tblGrid>
        <w:gridCol w:w="1463"/>
        <w:gridCol w:w="2790"/>
        <w:gridCol w:w="4508"/>
      </w:tblGrid>
      <w:tr w:rsidR="00F13777" w:rsidRPr="00720902" w:rsidTr="00590145">
        <w:trPr>
          <w:cantSplit/>
          <w:tblHeader/>
        </w:trPr>
        <w:tc>
          <w:tcPr>
            <w:tcW w:w="835" w:type="pct"/>
            <w:tcBorders>
              <w:bottom w:val="single" w:sz="4" w:space="0" w:color="auto"/>
              <w:right w:val="single" w:sz="4" w:space="0" w:color="auto"/>
            </w:tcBorders>
            <w:shd w:val="clear" w:color="auto" w:fill="auto"/>
          </w:tcPr>
          <w:p w:rsidR="00F13777" w:rsidRPr="00720902" w:rsidRDefault="00F13777" w:rsidP="004F4C8F">
            <w:pPr>
              <w:pStyle w:val="ESS-TableHeader"/>
              <w:rPr>
                <w:sz w:val="20"/>
              </w:rPr>
            </w:pP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F13777" w:rsidRPr="00720902" w:rsidRDefault="00F13777" w:rsidP="008E155D">
            <w:pPr>
              <w:pStyle w:val="ESS-TableHeader"/>
            </w:pPr>
            <w:r w:rsidRPr="00720902">
              <w:t>Name</w:t>
            </w:r>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F13777" w:rsidRPr="00F13777" w:rsidRDefault="00F13777" w:rsidP="008E155D">
            <w:pPr>
              <w:pStyle w:val="ESS-TableHeader"/>
            </w:pPr>
            <w:r w:rsidRPr="00F13777">
              <w:t>Role/Title</w:t>
            </w:r>
          </w:p>
        </w:tc>
      </w:tr>
      <w:tr w:rsidR="00F13777" w:rsidRPr="00720902" w:rsidTr="00590145">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rsidR="00F13777" w:rsidRPr="00720902" w:rsidRDefault="00F13777" w:rsidP="008E155D">
            <w:pPr>
              <w:pStyle w:val="ESS-TableHeader"/>
            </w:pPr>
            <w:r w:rsidRPr="00720902">
              <w:t>Owner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F13777" w:rsidRPr="00720902" w:rsidRDefault="00B50666" w:rsidP="008E155D">
            <w:pPr>
              <w:pStyle w:val="ESS-TableText"/>
            </w:pPr>
            <w:r>
              <w:t>Andrew Jackson</w:t>
            </w:r>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F13777" w:rsidRPr="00720902" w:rsidRDefault="00B50666" w:rsidP="008E155D">
            <w:pPr>
              <w:pStyle w:val="ESS-TableText"/>
            </w:pPr>
            <w:r>
              <w:t>Instrument Scientist, Neutron Instruments Division</w:t>
            </w:r>
          </w:p>
        </w:tc>
      </w:tr>
      <w:tr w:rsidR="00F13777" w:rsidRPr="00720902" w:rsidTr="00590145">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rsidR="00F13777" w:rsidRPr="00720902" w:rsidRDefault="00F13777" w:rsidP="008E155D">
            <w:pPr>
              <w:pStyle w:val="ESS-TableHeader"/>
            </w:pPr>
            <w:r w:rsidRPr="00720902">
              <w:t>Reviewer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F13777" w:rsidRPr="00F37239" w:rsidRDefault="00B50666" w:rsidP="008E155D">
            <w:pPr>
              <w:pStyle w:val="ESS-TableText"/>
              <w:rPr>
                <w:lang w:val="sv-SE"/>
              </w:rPr>
            </w:pPr>
            <w:r w:rsidRPr="00F37239">
              <w:rPr>
                <w:lang w:val="sv-SE"/>
              </w:rPr>
              <w:t>Tobias Richter</w:t>
            </w:r>
            <w:r w:rsidRPr="00F37239">
              <w:rPr>
                <w:lang w:val="sv-SE"/>
              </w:rPr>
              <w:br/>
            </w:r>
            <w:r w:rsidR="00F37239" w:rsidRPr="00F37239">
              <w:rPr>
                <w:lang w:val="sv-SE"/>
              </w:rPr>
              <w:br/>
            </w:r>
            <w:r w:rsidR="00F37239" w:rsidRPr="00F37239">
              <w:rPr>
                <w:lang w:val="sv-SE"/>
              </w:rPr>
              <w:br/>
            </w:r>
            <w:r w:rsidRPr="00F37239">
              <w:rPr>
                <w:lang w:val="sv-SE"/>
              </w:rPr>
              <w:t>Jonathan Taylor</w:t>
            </w:r>
            <w:r w:rsidR="00F37239" w:rsidRPr="00F37239">
              <w:rPr>
                <w:lang w:val="sv-SE"/>
              </w:rPr>
              <w:br/>
              <w:t>Ken Andersen</w:t>
            </w:r>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F13777" w:rsidRDefault="00B50666" w:rsidP="008E155D">
            <w:pPr>
              <w:pStyle w:val="ESS-TableText"/>
            </w:pPr>
            <w:r>
              <w:t>Group Leader Experimental Control and Data Curation, Data Management and Software Centre</w:t>
            </w:r>
          </w:p>
          <w:p w:rsidR="00B50666" w:rsidRPr="00720902" w:rsidRDefault="00B50666" w:rsidP="008E155D">
            <w:pPr>
              <w:pStyle w:val="ESS-TableText"/>
            </w:pPr>
            <w:r>
              <w:t>Head Data Management and Software Centre</w:t>
            </w:r>
            <w:r w:rsidR="00F37239">
              <w:br/>
              <w:t>Head Neutron Instruments Division</w:t>
            </w:r>
          </w:p>
        </w:tc>
        <w:bookmarkStart w:id="0" w:name="_GoBack"/>
        <w:bookmarkEnd w:id="0"/>
      </w:tr>
      <w:tr w:rsidR="00F13777" w:rsidRPr="00720902" w:rsidTr="00590145">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rsidR="00F13777" w:rsidRPr="00720902" w:rsidRDefault="00F13777" w:rsidP="008E155D">
            <w:pPr>
              <w:pStyle w:val="ESS-TableHeader"/>
            </w:pPr>
            <w:r w:rsidRPr="00720902">
              <w:t>Approver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F13777" w:rsidRPr="00720902" w:rsidRDefault="00B50666" w:rsidP="008E155D">
            <w:pPr>
              <w:pStyle w:val="ESS-TableText"/>
            </w:pPr>
            <w:r>
              <w:t>Shane Kennedy</w:t>
            </w:r>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F13777" w:rsidRPr="00720902" w:rsidRDefault="00B50666" w:rsidP="008E155D">
            <w:pPr>
              <w:pStyle w:val="ESS-TableText"/>
            </w:pPr>
            <w:proofErr w:type="spellStart"/>
            <w:r>
              <w:t>NSS</w:t>
            </w:r>
            <w:proofErr w:type="spellEnd"/>
            <w:r>
              <w:t xml:space="preserve"> Project Manager</w:t>
            </w:r>
          </w:p>
        </w:tc>
      </w:tr>
    </w:tbl>
    <w:p w:rsidR="00F13777" w:rsidRDefault="00F13777" w:rsidP="00CB4DA4"/>
    <w:p w:rsidR="008E155D" w:rsidRDefault="008E155D" w:rsidP="00CB4DA4"/>
    <w:p w:rsidR="008E155D" w:rsidRDefault="008E155D" w:rsidP="00CB4DA4"/>
    <w:p w:rsidR="00F13777" w:rsidRDefault="00F13777" w:rsidP="00CB4DA4"/>
    <w:p w:rsidR="0034671F" w:rsidRDefault="005226FB" w:rsidP="00F13777">
      <w:pPr>
        <w:spacing w:after="200" w:line="276" w:lineRule="auto"/>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3"/>
        <w:gridCol w:w="4383"/>
      </w:tblGrid>
      <w:tr w:rsidR="0034671F" w:rsidTr="0034671F">
        <w:tc>
          <w:tcPr>
            <w:tcW w:w="2500" w:type="pct"/>
            <w:shd w:val="clear" w:color="auto" w:fill="auto"/>
          </w:tcPr>
          <w:p w:rsidR="0034671F" w:rsidRDefault="0034671F" w:rsidP="0034671F">
            <w:pPr>
              <w:pStyle w:val="ESS-Unnumbered"/>
              <w:pageBreakBefore/>
            </w:pPr>
            <w:r>
              <w:lastRenderedPageBreak/>
              <w:t>Table of content</w:t>
            </w:r>
          </w:p>
        </w:tc>
        <w:tc>
          <w:tcPr>
            <w:tcW w:w="2500" w:type="pct"/>
            <w:shd w:val="clear" w:color="auto" w:fill="auto"/>
          </w:tcPr>
          <w:p w:rsidR="0034671F" w:rsidRDefault="0034671F" w:rsidP="0034671F">
            <w:pPr>
              <w:pStyle w:val="ESS-Unnumbered"/>
              <w:jc w:val="right"/>
            </w:pPr>
            <w:r>
              <w:t>Page</w:t>
            </w:r>
          </w:p>
        </w:tc>
      </w:tr>
    </w:tbl>
    <w:p w:rsidR="00872D21" w:rsidRDefault="0034671F">
      <w:pPr>
        <w:pStyle w:val="TOC1"/>
        <w:rPr>
          <w:rFonts w:asciiTheme="minorHAnsi" w:eastAsiaTheme="minorEastAsia" w:hAnsiTheme="minorHAnsi"/>
          <w:caps w:val="0"/>
          <w:szCs w:val="24"/>
          <w:lang w:val="sv-SE"/>
        </w:rPr>
      </w:pPr>
      <w:r>
        <w:rPr>
          <w:sz w:val="28"/>
        </w:rPr>
        <w:fldChar w:fldCharType="begin"/>
      </w:r>
      <w:r>
        <w:instrText xml:space="preserve"> TOC \o "1-4" </w:instrText>
      </w:r>
      <w:r>
        <w:rPr>
          <w:sz w:val="28"/>
        </w:rPr>
        <w:fldChar w:fldCharType="separate"/>
      </w:r>
      <w:r w:rsidR="00872D21">
        <w:t>1.</w:t>
      </w:r>
      <w:r w:rsidR="00872D21">
        <w:rPr>
          <w:rFonts w:asciiTheme="minorHAnsi" w:eastAsiaTheme="minorEastAsia" w:hAnsiTheme="minorHAnsi"/>
          <w:caps w:val="0"/>
          <w:szCs w:val="24"/>
          <w:lang w:val="sv-SE"/>
        </w:rPr>
        <w:tab/>
      </w:r>
      <w:r w:rsidR="00872D21">
        <w:t>Overview</w:t>
      </w:r>
      <w:r w:rsidR="00872D21">
        <w:tab/>
      </w:r>
      <w:r w:rsidR="00872D21">
        <w:fldChar w:fldCharType="begin"/>
      </w:r>
      <w:r w:rsidR="00872D21">
        <w:instrText xml:space="preserve"> PAGEREF _Toc18918449 \h </w:instrText>
      </w:r>
      <w:r w:rsidR="00872D21">
        <w:fldChar w:fldCharType="separate"/>
      </w:r>
      <w:r w:rsidR="00872D21">
        <w:t>3</w:t>
      </w:r>
      <w:r w:rsidR="00872D21">
        <w:fldChar w:fldCharType="end"/>
      </w:r>
    </w:p>
    <w:p w:rsidR="00872D21" w:rsidRDefault="00872D21">
      <w:pPr>
        <w:pStyle w:val="TOC2"/>
        <w:rPr>
          <w:rFonts w:asciiTheme="minorHAnsi" w:eastAsiaTheme="minorEastAsia" w:hAnsiTheme="minorHAnsi"/>
          <w:szCs w:val="24"/>
          <w:lang w:val="sv-SE"/>
        </w:rPr>
      </w:pPr>
      <w:r>
        <w:t>1.1.</w:t>
      </w:r>
      <w:r>
        <w:rPr>
          <w:rFonts w:asciiTheme="minorHAnsi" w:eastAsiaTheme="minorEastAsia" w:hAnsiTheme="minorHAnsi"/>
          <w:szCs w:val="24"/>
          <w:lang w:val="sv-SE"/>
        </w:rPr>
        <w:tab/>
      </w:r>
      <w:r>
        <w:t>Beamline configuration</w:t>
      </w:r>
      <w:r>
        <w:tab/>
      </w:r>
      <w:r>
        <w:fldChar w:fldCharType="begin"/>
      </w:r>
      <w:r>
        <w:instrText xml:space="preserve"> PAGEREF _Toc18918450 \h </w:instrText>
      </w:r>
      <w:r>
        <w:fldChar w:fldCharType="separate"/>
      </w:r>
      <w:r>
        <w:t>3</w:t>
      </w:r>
      <w:r>
        <w:fldChar w:fldCharType="end"/>
      </w:r>
    </w:p>
    <w:p w:rsidR="00872D21" w:rsidRDefault="00872D21">
      <w:pPr>
        <w:pStyle w:val="TOC2"/>
        <w:rPr>
          <w:rFonts w:asciiTheme="minorHAnsi" w:eastAsiaTheme="minorEastAsia" w:hAnsiTheme="minorHAnsi"/>
          <w:szCs w:val="24"/>
          <w:lang w:val="sv-SE"/>
        </w:rPr>
      </w:pPr>
      <w:r>
        <w:t>1.2.</w:t>
      </w:r>
      <w:r>
        <w:rPr>
          <w:rFonts w:asciiTheme="minorHAnsi" w:eastAsiaTheme="minorEastAsia" w:hAnsiTheme="minorHAnsi"/>
          <w:szCs w:val="24"/>
          <w:lang w:val="sv-SE"/>
        </w:rPr>
        <w:tab/>
      </w:r>
      <w:r>
        <w:t>Scope of testing</w:t>
      </w:r>
      <w:r>
        <w:tab/>
      </w:r>
      <w:r>
        <w:fldChar w:fldCharType="begin"/>
      </w:r>
      <w:r>
        <w:instrText xml:space="preserve"> PAGEREF _Toc18918451 \h </w:instrText>
      </w:r>
      <w:r>
        <w:fldChar w:fldCharType="separate"/>
      </w:r>
      <w:r>
        <w:t>4</w:t>
      </w:r>
      <w:r>
        <w:fldChar w:fldCharType="end"/>
      </w:r>
    </w:p>
    <w:p w:rsidR="00872D21" w:rsidRDefault="00872D21">
      <w:pPr>
        <w:pStyle w:val="TOC1"/>
        <w:rPr>
          <w:rFonts w:asciiTheme="minorHAnsi" w:eastAsiaTheme="minorEastAsia" w:hAnsiTheme="minorHAnsi"/>
          <w:caps w:val="0"/>
          <w:szCs w:val="24"/>
          <w:lang w:val="sv-SE"/>
        </w:rPr>
      </w:pPr>
      <w:r>
        <w:t>2.</w:t>
      </w:r>
      <w:r>
        <w:rPr>
          <w:rFonts w:asciiTheme="minorHAnsi" w:eastAsiaTheme="minorEastAsia" w:hAnsiTheme="minorHAnsi"/>
          <w:caps w:val="0"/>
          <w:szCs w:val="24"/>
          <w:lang w:val="sv-SE"/>
        </w:rPr>
        <w:tab/>
      </w:r>
      <w:r>
        <w:t>Test results</w:t>
      </w:r>
      <w:r>
        <w:tab/>
      </w:r>
      <w:r>
        <w:fldChar w:fldCharType="begin"/>
      </w:r>
      <w:r>
        <w:instrText xml:space="preserve"> PAGEREF _Toc18918452 \h </w:instrText>
      </w:r>
      <w:r>
        <w:fldChar w:fldCharType="separate"/>
      </w:r>
      <w:r>
        <w:t>5</w:t>
      </w:r>
      <w:r>
        <w:fldChar w:fldCharType="end"/>
      </w:r>
    </w:p>
    <w:p w:rsidR="00872D21" w:rsidRDefault="00872D21">
      <w:pPr>
        <w:pStyle w:val="TOC2"/>
        <w:rPr>
          <w:rFonts w:asciiTheme="minorHAnsi" w:eastAsiaTheme="minorEastAsia" w:hAnsiTheme="minorHAnsi"/>
          <w:szCs w:val="24"/>
          <w:lang w:val="sv-SE"/>
        </w:rPr>
      </w:pPr>
      <w:r>
        <w:t>2.1.</w:t>
      </w:r>
      <w:r>
        <w:rPr>
          <w:rFonts w:asciiTheme="minorHAnsi" w:eastAsiaTheme="minorEastAsia" w:hAnsiTheme="minorHAnsi"/>
          <w:szCs w:val="24"/>
          <w:lang w:val="sv-SE"/>
        </w:rPr>
        <w:tab/>
      </w:r>
      <w:r>
        <w:t>Setting Instrument Parameters</w:t>
      </w:r>
      <w:r>
        <w:tab/>
      </w:r>
      <w:r>
        <w:fldChar w:fldCharType="begin"/>
      </w:r>
      <w:r>
        <w:instrText xml:space="preserve"> PAGEREF _Toc18918453 \h </w:instrText>
      </w:r>
      <w:r>
        <w:fldChar w:fldCharType="separate"/>
      </w:r>
      <w:r>
        <w:t>5</w:t>
      </w:r>
      <w:r>
        <w:fldChar w:fldCharType="end"/>
      </w:r>
    </w:p>
    <w:p w:rsidR="00872D21" w:rsidRDefault="00872D21">
      <w:pPr>
        <w:pStyle w:val="TOC2"/>
        <w:rPr>
          <w:rFonts w:asciiTheme="minorHAnsi" w:eastAsiaTheme="minorEastAsia" w:hAnsiTheme="minorHAnsi"/>
          <w:szCs w:val="24"/>
          <w:lang w:val="sv-SE"/>
        </w:rPr>
      </w:pPr>
      <w:r>
        <w:t>2.2.</w:t>
      </w:r>
      <w:r>
        <w:rPr>
          <w:rFonts w:asciiTheme="minorHAnsi" w:eastAsiaTheme="minorEastAsia" w:hAnsiTheme="minorHAnsi"/>
          <w:szCs w:val="24"/>
          <w:lang w:val="sv-SE"/>
        </w:rPr>
        <w:tab/>
      </w:r>
      <w:r>
        <w:t>Reading Instrument Parameters</w:t>
      </w:r>
      <w:r>
        <w:tab/>
      </w:r>
      <w:r>
        <w:fldChar w:fldCharType="begin"/>
      </w:r>
      <w:r>
        <w:instrText xml:space="preserve"> PAGEREF _Toc18918454 \h </w:instrText>
      </w:r>
      <w:r>
        <w:fldChar w:fldCharType="separate"/>
      </w:r>
      <w:r>
        <w:t>5</w:t>
      </w:r>
      <w:r>
        <w:fldChar w:fldCharType="end"/>
      </w:r>
    </w:p>
    <w:p w:rsidR="00872D21" w:rsidRDefault="00872D21">
      <w:pPr>
        <w:pStyle w:val="TOC2"/>
        <w:rPr>
          <w:rFonts w:asciiTheme="minorHAnsi" w:eastAsiaTheme="minorEastAsia" w:hAnsiTheme="minorHAnsi"/>
          <w:szCs w:val="24"/>
          <w:lang w:val="sv-SE"/>
        </w:rPr>
      </w:pPr>
      <w:r>
        <w:t>2.3.</w:t>
      </w:r>
      <w:r>
        <w:rPr>
          <w:rFonts w:asciiTheme="minorHAnsi" w:eastAsiaTheme="minorEastAsia" w:hAnsiTheme="minorHAnsi"/>
          <w:szCs w:val="24"/>
          <w:lang w:val="sv-SE"/>
        </w:rPr>
        <w:tab/>
      </w:r>
      <w:r>
        <w:t>Displaying Instrument Status</w:t>
      </w:r>
      <w:r>
        <w:tab/>
      </w:r>
      <w:r>
        <w:fldChar w:fldCharType="begin"/>
      </w:r>
      <w:r>
        <w:instrText xml:space="preserve"> PAGEREF _Toc18918455 \h </w:instrText>
      </w:r>
      <w:r>
        <w:fldChar w:fldCharType="separate"/>
      </w:r>
      <w:r>
        <w:t>5</w:t>
      </w:r>
      <w:r>
        <w:fldChar w:fldCharType="end"/>
      </w:r>
    </w:p>
    <w:p w:rsidR="00872D21" w:rsidRPr="00872D21" w:rsidRDefault="00872D21">
      <w:pPr>
        <w:pStyle w:val="TOC2"/>
        <w:rPr>
          <w:rFonts w:asciiTheme="minorHAnsi" w:eastAsiaTheme="minorEastAsia" w:hAnsiTheme="minorHAnsi"/>
          <w:szCs w:val="24"/>
          <w:lang w:val="en-US"/>
        </w:rPr>
      </w:pPr>
      <w:r>
        <w:t>2.4.</w:t>
      </w:r>
      <w:r w:rsidRPr="00872D21">
        <w:rPr>
          <w:rFonts w:asciiTheme="minorHAnsi" w:eastAsiaTheme="minorEastAsia" w:hAnsiTheme="minorHAnsi"/>
          <w:szCs w:val="24"/>
          <w:lang w:val="en-US"/>
        </w:rPr>
        <w:tab/>
      </w:r>
      <w:r>
        <w:t>Performing Simultaneous Actions on the Instrument</w:t>
      </w:r>
      <w:r>
        <w:tab/>
      </w:r>
      <w:r>
        <w:fldChar w:fldCharType="begin"/>
      </w:r>
      <w:r>
        <w:instrText xml:space="preserve"> PAGEREF _Toc18918456 \h </w:instrText>
      </w:r>
      <w:r>
        <w:fldChar w:fldCharType="separate"/>
      </w:r>
      <w:r>
        <w:t>5</w:t>
      </w:r>
      <w:r>
        <w:fldChar w:fldCharType="end"/>
      </w:r>
    </w:p>
    <w:p w:rsidR="00872D21" w:rsidRPr="00872D21" w:rsidRDefault="00872D21">
      <w:pPr>
        <w:pStyle w:val="TOC2"/>
        <w:rPr>
          <w:rFonts w:asciiTheme="minorHAnsi" w:eastAsiaTheme="minorEastAsia" w:hAnsiTheme="minorHAnsi"/>
          <w:szCs w:val="24"/>
          <w:lang w:val="en-US"/>
        </w:rPr>
      </w:pPr>
      <w:r>
        <w:t>2.5.</w:t>
      </w:r>
      <w:r w:rsidRPr="00872D21">
        <w:rPr>
          <w:rFonts w:asciiTheme="minorHAnsi" w:eastAsiaTheme="minorEastAsia" w:hAnsiTheme="minorHAnsi"/>
          <w:szCs w:val="24"/>
          <w:lang w:val="en-US"/>
        </w:rPr>
        <w:tab/>
      </w:r>
      <w:r>
        <w:t>Starting and Stopping Data Recording</w:t>
      </w:r>
      <w:r>
        <w:tab/>
      </w:r>
      <w:r>
        <w:fldChar w:fldCharType="begin"/>
      </w:r>
      <w:r>
        <w:instrText xml:space="preserve"> PAGEREF _Toc18918457 \h </w:instrText>
      </w:r>
      <w:r>
        <w:fldChar w:fldCharType="separate"/>
      </w:r>
      <w:r>
        <w:t>5</w:t>
      </w:r>
      <w:r>
        <w:fldChar w:fldCharType="end"/>
      </w:r>
    </w:p>
    <w:p w:rsidR="00872D21" w:rsidRPr="00872D21" w:rsidRDefault="00872D21">
      <w:pPr>
        <w:pStyle w:val="TOC2"/>
        <w:rPr>
          <w:rFonts w:asciiTheme="minorHAnsi" w:eastAsiaTheme="minorEastAsia" w:hAnsiTheme="minorHAnsi"/>
          <w:szCs w:val="24"/>
          <w:lang w:val="en-US"/>
        </w:rPr>
      </w:pPr>
      <w:r>
        <w:t>2.6.</w:t>
      </w:r>
      <w:r w:rsidRPr="00872D21">
        <w:rPr>
          <w:rFonts w:asciiTheme="minorHAnsi" w:eastAsiaTheme="minorEastAsia" w:hAnsiTheme="minorHAnsi"/>
          <w:szCs w:val="24"/>
          <w:lang w:val="en-US"/>
        </w:rPr>
        <w:tab/>
      </w:r>
      <w:r>
        <w:t>Displaying detector and monitor output</w:t>
      </w:r>
      <w:r>
        <w:tab/>
      </w:r>
      <w:r>
        <w:fldChar w:fldCharType="begin"/>
      </w:r>
      <w:r>
        <w:instrText xml:space="preserve"> PAGEREF _Toc18918458 \h </w:instrText>
      </w:r>
      <w:r>
        <w:fldChar w:fldCharType="separate"/>
      </w:r>
      <w:r>
        <w:t>5</w:t>
      </w:r>
      <w:r>
        <w:fldChar w:fldCharType="end"/>
      </w:r>
    </w:p>
    <w:p w:rsidR="00872D21" w:rsidRPr="00872D21" w:rsidRDefault="00872D21">
      <w:pPr>
        <w:pStyle w:val="TOC2"/>
        <w:rPr>
          <w:rFonts w:asciiTheme="minorHAnsi" w:eastAsiaTheme="minorEastAsia" w:hAnsiTheme="minorHAnsi"/>
          <w:szCs w:val="24"/>
          <w:lang w:val="en-US"/>
        </w:rPr>
      </w:pPr>
      <w:r>
        <w:t>2.7.</w:t>
      </w:r>
      <w:r w:rsidRPr="00872D21">
        <w:rPr>
          <w:rFonts w:asciiTheme="minorHAnsi" w:eastAsiaTheme="minorEastAsia" w:hAnsiTheme="minorHAnsi"/>
          <w:szCs w:val="24"/>
          <w:lang w:val="en-US"/>
        </w:rPr>
        <w:tab/>
      </w:r>
      <w:r>
        <w:t>Performing Scans of Detector and Monitor Counts as a Function of Instrument Parameter</w:t>
      </w:r>
      <w:r>
        <w:tab/>
      </w:r>
      <w:r>
        <w:fldChar w:fldCharType="begin"/>
      </w:r>
      <w:r>
        <w:instrText xml:space="preserve"> PAGEREF _Toc18918459 \h </w:instrText>
      </w:r>
      <w:r>
        <w:fldChar w:fldCharType="separate"/>
      </w:r>
      <w:r>
        <w:t>7</w:t>
      </w:r>
      <w:r>
        <w:fldChar w:fldCharType="end"/>
      </w:r>
    </w:p>
    <w:p w:rsidR="00872D21" w:rsidRPr="00872D21" w:rsidRDefault="00872D21">
      <w:pPr>
        <w:pStyle w:val="TOC2"/>
        <w:rPr>
          <w:rFonts w:asciiTheme="minorHAnsi" w:eastAsiaTheme="minorEastAsia" w:hAnsiTheme="minorHAnsi"/>
          <w:szCs w:val="24"/>
          <w:lang w:val="en-US"/>
        </w:rPr>
      </w:pPr>
      <w:r>
        <w:t>2.8.</w:t>
      </w:r>
      <w:r w:rsidRPr="00872D21">
        <w:rPr>
          <w:rFonts w:asciiTheme="minorHAnsi" w:eastAsiaTheme="minorEastAsia" w:hAnsiTheme="minorHAnsi"/>
          <w:szCs w:val="24"/>
          <w:lang w:val="en-US"/>
        </w:rPr>
        <w:tab/>
      </w:r>
      <w:r>
        <w:t>Running a Predefined Sequence of Commands</w:t>
      </w:r>
      <w:r>
        <w:tab/>
      </w:r>
      <w:r>
        <w:fldChar w:fldCharType="begin"/>
      </w:r>
      <w:r>
        <w:instrText xml:space="preserve"> PAGEREF _Toc18918460 \h </w:instrText>
      </w:r>
      <w:r>
        <w:fldChar w:fldCharType="separate"/>
      </w:r>
      <w:r>
        <w:t>7</w:t>
      </w:r>
      <w:r>
        <w:fldChar w:fldCharType="end"/>
      </w:r>
    </w:p>
    <w:p w:rsidR="00872D21" w:rsidRPr="00872D21" w:rsidRDefault="00872D21">
      <w:pPr>
        <w:pStyle w:val="TOC2"/>
        <w:rPr>
          <w:rFonts w:asciiTheme="minorHAnsi" w:eastAsiaTheme="minorEastAsia" w:hAnsiTheme="minorHAnsi"/>
          <w:szCs w:val="24"/>
          <w:lang w:val="en-US"/>
        </w:rPr>
      </w:pPr>
      <w:r>
        <w:t>2.9.</w:t>
      </w:r>
      <w:r w:rsidRPr="00872D21">
        <w:rPr>
          <w:rFonts w:asciiTheme="minorHAnsi" w:eastAsiaTheme="minorEastAsia" w:hAnsiTheme="minorHAnsi"/>
          <w:szCs w:val="24"/>
          <w:lang w:val="en-US"/>
        </w:rPr>
        <w:tab/>
      </w:r>
      <w:r>
        <w:t>Recording Data to Disk</w:t>
      </w:r>
      <w:r>
        <w:tab/>
      </w:r>
      <w:r>
        <w:fldChar w:fldCharType="begin"/>
      </w:r>
      <w:r>
        <w:instrText xml:space="preserve"> PAGEREF _Toc18918461 \h </w:instrText>
      </w:r>
      <w:r>
        <w:fldChar w:fldCharType="separate"/>
      </w:r>
      <w:r>
        <w:t>7</w:t>
      </w:r>
      <w:r>
        <w:fldChar w:fldCharType="end"/>
      </w:r>
    </w:p>
    <w:p w:rsidR="00872D21" w:rsidRPr="00872D21" w:rsidRDefault="00872D21">
      <w:pPr>
        <w:pStyle w:val="TOC1"/>
        <w:rPr>
          <w:rFonts w:asciiTheme="minorHAnsi" w:eastAsiaTheme="minorEastAsia" w:hAnsiTheme="minorHAnsi"/>
          <w:caps w:val="0"/>
          <w:szCs w:val="24"/>
          <w:lang w:val="en-US"/>
        </w:rPr>
      </w:pPr>
      <w:r>
        <w:t>3.</w:t>
      </w:r>
      <w:r w:rsidRPr="00872D21">
        <w:rPr>
          <w:rFonts w:asciiTheme="minorHAnsi" w:eastAsiaTheme="minorEastAsia" w:hAnsiTheme="minorHAnsi"/>
          <w:caps w:val="0"/>
          <w:szCs w:val="24"/>
          <w:lang w:val="en-US"/>
        </w:rPr>
        <w:tab/>
      </w:r>
      <w:r>
        <w:t>Conclusions</w:t>
      </w:r>
      <w:r>
        <w:tab/>
      </w:r>
      <w:r>
        <w:fldChar w:fldCharType="begin"/>
      </w:r>
      <w:r>
        <w:instrText xml:space="preserve"> PAGEREF _Toc18918462 \h </w:instrText>
      </w:r>
      <w:r>
        <w:fldChar w:fldCharType="separate"/>
      </w:r>
      <w:r>
        <w:t>8</w:t>
      </w:r>
      <w:r>
        <w:fldChar w:fldCharType="end"/>
      </w:r>
    </w:p>
    <w:p w:rsidR="00872D21" w:rsidRPr="00872D21" w:rsidRDefault="00872D21">
      <w:pPr>
        <w:pStyle w:val="TOC1"/>
        <w:rPr>
          <w:rFonts w:asciiTheme="minorHAnsi" w:eastAsiaTheme="minorEastAsia" w:hAnsiTheme="minorHAnsi"/>
          <w:caps w:val="0"/>
          <w:szCs w:val="24"/>
          <w:lang w:val="en-US"/>
        </w:rPr>
      </w:pPr>
      <w:r>
        <w:t>4.</w:t>
      </w:r>
      <w:r w:rsidRPr="00872D21">
        <w:rPr>
          <w:rFonts w:asciiTheme="minorHAnsi" w:eastAsiaTheme="minorEastAsia" w:hAnsiTheme="minorHAnsi"/>
          <w:caps w:val="0"/>
          <w:szCs w:val="24"/>
          <w:lang w:val="en-US"/>
        </w:rPr>
        <w:tab/>
      </w:r>
      <w:r>
        <w:t>Glossary</w:t>
      </w:r>
      <w:r>
        <w:tab/>
      </w:r>
      <w:r>
        <w:fldChar w:fldCharType="begin"/>
      </w:r>
      <w:r>
        <w:instrText xml:space="preserve"> PAGEREF _Toc18918463 \h </w:instrText>
      </w:r>
      <w:r>
        <w:fldChar w:fldCharType="separate"/>
      </w:r>
      <w:r>
        <w:t>9</w:t>
      </w:r>
      <w:r>
        <w:fldChar w:fldCharType="end"/>
      </w:r>
    </w:p>
    <w:p w:rsidR="00872D21" w:rsidRPr="00872D21" w:rsidRDefault="00872D21">
      <w:pPr>
        <w:pStyle w:val="TOC1"/>
        <w:rPr>
          <w:rFonts w:asciiTheme="minorHAnsi" w:eastAsiaTheme="minorEastAsia" w:hAnsiTheme="minorHAnsi"/>
          <w:caps w:val="0"/>
          <w:szCs w:val="24"/>
          <w:lang w:val="en-US"/>
        </w:rPr>
      </w:pPr>
      <w:r>
        <w:t>5.</w:t>
      </w:r>
      <w:r w:rsidRPr="00872D21">
        <w:rPr>
          <w:rFonts w:asciiTheme="minorHAnsi" w:eastAsiaTheme="minorEastAsia" w:hAnsiTheme="minorHAnsi"/>
          <w:caps w:val="0"/>
          <w:szCs w:val="24"/>
          <w:lang w:val="en-US"/>
        </w:rPr>
        <w:tab/>
      </w:r>
      <w:r>
        <w:t>references</w:t>
      </w:r>
      <w:r>
        <w:tab/>
      </w:r>
      <w:r>
        <w:fldChar w:fldCharType="begin"/>
      </w:r>
      <w:r>
        <w:instrText xml:space="preserve"> PAGEREF _Toc18918464 \h </w:instrText>
      </w:r>
      <w:r>
        <w:fldChar w:fldCharType="separate"/>
      </w:r>
      <w:r>
        <w:t>9</w:t>
      </w:r>
      <w:r>
        <w:fldChar w:fldCharType="end"/>
      </w:r>
    </w:p>
    <w:p w:rsidR="00872D21" w:rsidRPr="00872D21" w:rsidRDefault="00872D21">
      <w:pPr>
        <w:pStyle w:val="TOC1"/>
        <w:rPr>
          <w:rFonts w:asciiTheme="minorHAnsi" w:eastAsiaTheme="minorEastAsia" w:hAnsiTheme="minorHAnsi"/>
          <w:caps w:val="0"/>
          <w:szCs w:val="24"/>
          <w:lang w:val="en-US"/>
        </w:rPr>
      </w:pPr>
      <w:r>
        <w:t>6.</w:t>
      </w:r>
      <w:r w:rsidRPr="00872D21">
        <w:rPr>
          <w:rFonts w:asciiTheme="minorHAnsi" w:eastAsiaTheme="minorEastAsia" w:hAnsiTheme="minorHAnsi"/>
          <w:caps w:val="0"/>
          <w:szCs w:val="24"/>
          <w:lang w:val="en-US"/>
        </w:rPr>
        <w:tab/>
      </w:r>
      <w:r>
        <w:t>Document Revision history</w:t>
      </w:r>
      <w:r>
        <w:tab/>
      </w:r>
      <w:r>
        <w:fldChar w:fldCharType="begin"/>
      </w:r>
      <w:r>
        <w:instrText xml:space="preserve"> PAGEREF _Toc18918465 \h </w:instrText>
      </w:r>
      <w:r>
        <w:fldChar w:fldCharType="separate"/>
      </w:r>
      <w:r>
        <w:t>9</w:t>
      </w:r>
      <w:r>
        <w:fldChar w:fldCharType="end"/>
      </w:r>
    </w:p>
    <w:p w:rsidR="009C6F7F" w:rsidRDefault="0034671F" w:rsidP="0017476C">
      <w:r>
        <w:fldChar w:fldCharType="end"/>
      </w:r>
    </w:p>
    <w:p w:rsidR="002B2C7F" w:rsidRDefault="002B2C7F" w:rsidP="0017476C"/>
    <w:p w:rsidR="0017476C" w:rsidRDefault="00B50666" w:rsidP="005E6F4B">
      <w:pPr>
        <w:pStyle w:val="Heading1"/>
        <w:pageBreakBefore/>
      </w:pPr>
      <w:bookmarkStart w:id="1" w:name="_Toc18918449"/>
      <w:r>
        <w:lastRenderedPageBreak/>
        <w:t>Overview</w:t>
      </w:r>
      <w:bookmarkEnd w:id="1"/>
    </w:p>
    <w:p w:rsidR="00CA53A3" w:rsidRPr="00CA53A3" w:rsidRDefault="00B50666" w:rsidP="0017476C">
      <w:r>
        <w:t xml:space="preserve">This document reports on tests done to validate the neutron instrument control, data acquisition, data processing and data storage systems as being ready for operations. In particular these tests relate to the </w:t>
      </w:r>
      <w:proofErr w:type="spellStart"/>
      <w:r>
        <w:t>DMSC</w:t>
      </w:r>
      <w:proofErr w:type="spellEnd"/>
      <w:r>
        <w:t xml:space="preserve"> transition milestone </w:t>
      </w:r>
      <w:r w:rsidR="00563912" w:rsidRPr="00563912">
        <w:t>A2146887130</w:t>
      </w:r>
      <w:r w:rsidR="00CA53A3">
        <w:t xml:space="preserve"> </w:t>
      </w:r>
      <w:r w:rsidR="00214EE7">
        <w:fldChar w:fldCharType="begin"/>
      </w:r>
      <w:r w:rsidR="00214EE7">
        <w:instrText xml:space="preserve"> REF _Ref18917339 \r \h </w:instrText>
      </w:r>
      <w:r w:rsidR="00214EE7">
        <w:fldChar w:fldCharType="separate"/>
      </w:r>
      <w:r w:rsidR="00214EE7">
        <w:t>[1]</w:t>
      </w:r>
      <w:r w:rsidR="00214EE7">
        <w:fldChar w:fldCharType="end"/>
      </w:r>
    </w:p>
    <w:p w:rsidR="00CA53A3" w:rsidRDefault="00CA53A3" w:rsidP="00214EE7">
      <w:pPr>
        <w:jc w:val="center"/>
        <w:rPr>
          <w:lang w:val="en-US"/>
        </w:rPr>
      </w:pPr>
      <w:r>
        <w:rPr>
          <w:noProof/>
          <w:lang w:val="en-US"/>
        </w:rPr>
        <w:drawing>
          <wp:inline distT="0" distB="0" distL="0" distR="0">
            <wp:extent cx="4737100" cy="3530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9-09 at 10.06.08.png"/>
                    <pic:cNvPicPr/>
                  </pic:nvPicPr>
                  <pic:blipFill>
                    <a:blip r:embed="rId9"/>
                    <a:stretch>
                      <a:fillRect/>
                    </a:stretch>
                  </pic:blipFill>
                  <pic:spPr>
                    <a:xfrm>
                      <a:off x="0" y="0"/>
                      <a:ext cx="4737100" cy="3530600"/>
                    </a:xfrm>
                    <a:prstGeom prst="rect">
                      <a:avLst/>
                    </a:prstGeom>
                  </pic:spPr>
                </pic:pic>
              </a:graphicData>
            </a:graphic>
          </wp:inline>
        </w:drawing>
      </w:r>
    </w:p>
    <w:p w:rsidR="00CA53A3" w:rsidRDefault="00214EE7" w:rsidP="0017476C">
      <w:pPr>
        <w:rPr>
          <w:lang w:val="en-US"/>
        </w:rPr>
      </w:pPr>
      <w:r>
        <w:rPr>
          <w:lang w:val="en-US"/>
        </w:rPr>
        <w:t xml:space="preserve">These tests were intended to examine the readiness of the following items from the </w:t>
      </w:r>
      <w:proofErr w:type="spellStart"/>
      <w:r>
        <w:rPr>
          <w:lang w:val="en-US"/>
        </w:rPr>
        <w:t>DMSC</w:t>
      </w:r>
      <w:proofErr w:type="spellEnd"/>
      <w:r>
        <w:rPr>
          <w:lang w:val="en-US"/>
        </w:rPr>
        <w:t xml:space="preserve"> transition milestone:</w:t>
      </w:r>
    </w:p>
    <w:p w:rsidR="00214EE7" w:rsidRPr="00214EE7" w:rsidRDefault="00214EE7" w:rsidP="0017476C">
      <w:pPr>
        <w:rPr>
          <w:b/>
          <w:lang w:val="en-US"/>
        </w:rPr>
      </w:pPr>
      <w:r w:rsidRPr="00214EE7">
        <w:rPr>
          <w:b/>
          <w:lang w:val="en-US"/>
        </w:rPr>
        <w:t>Rationale</w:t>
      </w:r>
    </w:p>
    <w:p w:rsidR="00214EE7" w:rsidRPr="00214EE7" w:rsidRDefault="00214EE7" w:rsidP="00214EE7">
      <w:pPr>
        <w:pStyle w:val="ListParagraph"/>
        <w:numPr>
          <w:ilvl w:val="0"/>
          <w:numId w:val="25"/>
        </w:numPr>
        <w:rPr>
          <w:lang w:val="en-US"/>
        </w:rPr>
      </w:pPr>
      <w:r w:rsidRPr="00214EE7">
        <w:rPr>
          <w:lang w:val="en-US"/>
        </w:rPr>
        <w:t xml:space="preserve">Experiment control system operational and integrated with ICS to allow cold and hot commissioning operations. </w:t>
      </w:r>
    </w:p>
    <w:p w:rsidR="00214EE7" w:rsidRPr="00214EE7" w:rsidRDefault="00214EE7" w:rsidP="00214EE7">
      <w:pPr>
        <w:pStyle w:val="ListParagraph"/>
        <w:numPr>
          <w:ilvl w:val="0"/>
          <w:numId w:val="25"/>
        </w:numPr>
        <w:rPr>
          <w:lang w:val="en-US"/>
        </w:rPr>
      </w:pPr>
      <w:r w:rsidRPr="00214EE7">
        <w:rPr>
          <w:lang w:val="en-US"/>
        </w:rPr>
        <w:t xml:space="preserve">Data Management system operational to allow data to be archival saved from instrument commissioning runs. </w:t>
      </w:r>
    </w:p>
    <w:p w:rsidR="00CA53A3" w:rsidRPr="00214EE7" w:rsidRDefault="00214EE7" w:rsidP="0017476C">
      <w:pPr>
        <w:rPr>
          <w:b/>
          <w:lang w:val="en-US"/>
        </w:rPr>
      </w:pPr>
      <w:r w:rsidRPr="00214EE7">
        <w:rPr>
          <w:b/>
          <w:lang w:val="en-US"/>
        </w:rPr>
        <w:t>Demonstration/Proof</w:t>
      </w:r>
    </w:p>
    <w:p w:rsidR="00214EE7" w:rsidRPr="00214EE7" w:rsidRDefault="00214EE7" w:rsidP="0017476C">
      <w:pPr>
        <w:pStyle w:val="ListParagraph"/>
        <w:numPr>
          <w:ilvl w:val="0"/>
          <w:numId w:val="26"/>
        </w:numPr>
        <w:rPr>
          <w:lang w:val="en-US"/>
        </w:rPr>
      </w:pPr>
      <w:r w:rsidRPr="00214EE7">
        <w:rPr>
          <w:lang w:val="en-US"/>
        </w:rPr>
        <w:t xml:space="preserve">Data acquisition and control system is demonstrated at a test beam line facility. </w:t>
      </w:r>
    </w:p>
    <w:p w:rsidR="00B50666" w:rsidRDefault="00B50666" w:rsidP="0017476C">
      <w:r>
        <w:t>The tests were performed on the 6</w:t>
      </w:r>
      <w:r w:rsidRPr="00B50666">
        <w:rPr>
          <w:vertAlign w:val="superscript"/>
        </w:rPr>
        <w:t>th</w:t>
      </w:r>
      <w:r>
        <w:t xml:space="preserve"> &amp; 7</w:t>
      </w:r>
      <w:r w:rsidRPr="00B50666">
        <w:rPr>
          <w:vertAlign w:val="superscript"/>
        </w:rPr>
        <w:t>th</w:t>
      </w:r>
      <w:r>
        <w:t xml:space="preserve"> September 2019 </w:t>
      </w:r>
      <w:r w:rsidR="00E05823">
        <w:t>using</w:t>
      </w:r>
      <w:r>
        <w:t xml:space="preserve"> the V20 </w:t>
      </w:r>
      <w:proofErr w:type="spellStart"/>
      <w:r>
        <w:t>ESS</w:t>
      </w:r>
      <w:proofErr w:type="spellEnd"/>
      <w:r>
        <w:t xml:space="preserve"> Test Beamline at the Helmholtz-</w:t>
      </w:r>
      <w:proofErr w:type="spellStart"/>
      <w:r>
        <w:t>Zentrum</w:t>
      </w:r>
      <w:proofErr w:type="spellEnd"/>
      <w:r>
        <w:t xml:space="preserve"> Berlin </w:t>
      </w:r>
      <w:proofErr w:type="spellStart"/>
      <w:r>
        <w:t>BER</w:t>
      </w:r>
      <w:proofErr w:type="spellEnd"/>
      <w:r>
        <w:t xml:space="preserve"> II reactor facility.</w:t>
      </w:r>
    </w:p>
    <w:p w:rsidR="00B50666" w:rsidRDefault="00E05823" w:rsidP="0017476C">
      <w:pPr>
        <w:pStyle w:val="Heading2"/>
      </w:pPr>
      <w:bookmarkStart w:id="2" w:name="_Toc18918450"/>
      <w:r>
        <w:t>Beamline configuration</w:t>
      </w:r>
      <w:bookmarkEnd w:id="2"/>
    </w:p>
    <w:p w:rsidR="00E05823" w:rsidRDefault="00E05823" w:rsidP="00E05823">
      <w:r>
        <w:t>The V20 beamline was configured for powder diffraction as follows:</w:t>
      </w:r>
    </w:p>
    <w:p w:rsidR="00E05823" w:rsidRDefault="00E05823" w:rsidP="00E05823">
      <w:pPr>
        <w:pStyle w:val="ListParagraph"/>
        <w:numPr>
          <w:ilvl w:val="0"/>
          <w:numId w:val="21"/>
        </w:numPr>
      </w:pPr>
      <w:r>
        <w:lastRenderedPageBreak/>
        <w:t>14 Hz, single pulse mode (wavelength frame multiplication choppers parked)</w:t>
      </w:r>
    </w:p>
    <w:p w:rsidR="00E05823" w:rsidRDefault="00E05823" w:rsidP="00E05823">
      <w:pPr>
        <w:pStyle w:val="ListParagraph"/>
        <w:numPr>
          <w:ilvl w:val="0"/>
          <w:numId w:val="21"/>
        </w:numPr>
      </w:pPr>
      <w:r>
        <w:t>Bandwidth of XX Å</w:t>
      </w:r>
    </w:p>
    <w:p w:rsidR="00E05823" w:rsidRDefault="00E05823" w:rsidP="00E05823">
      <w:pPr>
        <w:pStyle w:val="ListParagraph"/>
        <w:numPr>
          <w:ilvl w:val="0"/>
          <w:numId w:val="21"/>
        </w:numPr>
      </w:pPr>
      <w:r>
        <w:t xml:space="preserve">Slits at XX m and </w:t>
      </w:r>
      <w:proofErr w:type="spellStart"/>
      <w:r>
        <w:t>YY</w:t>
      </w:r>
      <w:proofErr w:type="spellEnd"/>
      <w:r>
        <w:t xml:space="preserve"> m from source choppers</w:t>
      </w:r>
    </w:p>
    <w:p w:rsidR="00E05823" w:rsidRDefault="00E05823" w:rsidP="00E05823">
      <w:pPr>
        <w:pStyle w:val="ListParagraph"/>
        <w:numPr>
          <w:ilvl w:val="0"/>
          <w:numId w:val="21"/>
        </w:numPr>
      </w:pPr>
      <w:r>
        <w:t xml:space="preserve">Beam monitors at XX m and </w:t>
      </w:r>
      <w:proofErr w:type="spellStart"/>
      <w:r>
        <w:t>YY</w:t>
      </w:r>
      <w:proofErr w:type="spellEnd"/>
      <w:r>
        <w:t xml:space="preserve"> m from source choppers</w:t>
      </w:r>
    </w:p>
    <w:p w:rsidR="00E05823" w:rsidRDefault="00E05823" w:rsidP="00E05823">
      <w:pPr>
        <w:pStyle w:val="ListParagraph"/>
        <w:numPr>
          <w:ilvl w:val="0"/>
          <w:numId w:val="21"/>
        </w:numPr>
      </w:pPr>
      <w:r>
        <w:t>Sample position at XX m from source choppers</w:t>
      </w:r>
    </w:p>
    <w:p w:rsidR="00E05823" w:rsidRDefault="00E05823" w:rsidP="00E05823">
      <w:pPr>
        <w:pStyle w:val="ListParagraph"/>
        <w:numPr>
          <w:ilvl w:val="0"/>
          <w:numId w:val="21"/>
        </w:numPr>
      </w:pPr>
      <w:r>
        <w:t xml:space="preserve">4 samples mounted on a linear translation stage at the sample position : </w:t>
      </w:r>
    </w:p>
    <w:p w:rsidR="00E05823" w:rsidRDefault="00E05823" w:rsidP="00E05823">
      <w:pPr>
        <w:pStyle w:val="ListParagraph"/>
        <w:numPr>
          <w:ilvl w:val="1"/>
          <w:numId w:val="21"/>
        </w:numPr>
      </w:pPr>
      <w:r>
        <w:t>V rod</w:t>
      </w:r>
    </w:p>
    <w:p w:rsidR="00E05823" w:rsidRDefault="00E05823" w:rsidP="00E05823">
      <w:pPr>
        <w:pStyle w:val="ListParagraph"/>
        <w:numPr>
          <w:ilvl w:val="1"/>
          <w:numId w:val="21"/>
        </w:numPr>
      </w:pPr>
      <w:r>
        <w:t>Ni sample in V can</w:t>
      </w:r>
    </w:p>
    <w:p w:rsidR="00E05823" w:rsidRDefault="00E05823" w:rsidP="00E05823">
      <w:pPr>
        <w:pStyle w:val="ListParagraph"/>
        <w:numPr>
          <w:ilvl w:val="1"/>
          <w:numId w:val="21"/>
        </w:numPr>
      </w:pPr>
      <w:proofErr w:type="spellStart"/>
      <w:r>
        <w:t>NaCaAlF</w:t>
      </w:r>
      <w:proofErr w:type="spellEnd"/>
      <w:r>
        <w:t xml:space="preserve"> sample in V can</w:t>
      </w:r>
    </w:p>
    <w:p w:rsidR="00E05823" w:rsidRDefault="00E05823" w:rsidP="00E05823">
      <w:pPr>
        <w:pStyle w:val="ListParagraph"/>
        <w:numPr>
          <w:ilvl w:val="1"/>
          <w:numId w:val="21"/>
        </w:numPr>
      </w:pPr>
      <w:r>
        <w:t>Empty V can</w:t>
      </w:r>
    </w:p>
    <w:p w:rsidR="00E05823" w:rsidRDefault="00E05823" w:rsidP="00214EE7">
      <w:pPr>
        <w:pStyle w:val="ListParagraph"/>
        <w:numPr>
          <w:ilvl w:val="0"/>
          <w:numId w:val="21"/>
        </w:numPr>
      </w:pPr>
      <w:proofErr w:type="spellStart"/>
      <w:r>
        <w:t>Denex</w:t>
      </w:r>
      <w:proofErr w:type="spellEnd"/>
      <w:r>
        <w:t xml:space="preserve"> delay-line area detector at 90 degrees from incident beam direction</w:t>
      </w:r>
    </w:p>
    <w:p w:rsidR="00E05823" w:rsidRPr="00E05823" w:rsidRDefault="00E05823" w:rsidP="00E05823">
      <w:r>
        <w:t xml:space="preserve">The experimental control, timing, motion control, detector readout, data streaming and data recording systems were all </w:t>
      </w:r>
      <w:proofErr w:type="spellStart"/>
      <w:r>
        <w:t>ESS</w:t>
      </w:r>
      <w:proofErr w:type="spellEnd"/>
      <w:r>
        <w:t xml:space="preserve"> systems. The chopper controls were not integrated with the </w:t>
      </w:r>
      <w:proofErr w:type="spellStart"/>
      <w:r>
        <w:t>ESS</w:t>
      </w:r>
      <w:proofErr w:type="spellEnd"/>
      <w:r>
        <w:t xml:space="preserve"> controls system. </w:t>
      </w:r>
    </w:p>
    <w:p w:rsidR="0017476C" w:rsidRDefault="00B50666" w:rsidP="0017476C">
      <w:pPr>
        <w:pStyle w:val="Heading2"/>
      </w:pPr>
      <w:bookmarkStart w:id="3" w:name="_Toc18918451"/>
      <w:r>
        <w:t>Scope of testing</w:t>
      </w:r>
      <w:bookmarkEnd w:id="3"/>
    </w:p>
    <w:p w:rsidR="00B50666" w:rsidRDefault="00E05823" w:rsidP="00B50666">
      <w:r>
        <w:t xml:space="preserve">The scope of the testing was </w:t>
      </w:r>
      <w:r w:rsidR="00214EE7">
        <w:t>based on the preliminary design specification of the experimental control project and considered</w:t>
      </w:r>
      <w:r>
        <w:t xml:space="preserve"> the following :</w:t>
      </w:r>
    </w:p>
    <w:p w:rsidR="00E05823" w:rsidRDefault="00E05823" w:rsidP="005E503E">
      <w:pPr>
        <w:pStyle w:val="ListParagraph"/>
        <w:numPr>
          <w:ilvl w:val="0"/>
          <w:numId w:val="23"/>
        </w:numPr>
      </w:pPr>
      <w:r>
        <w:t>Setting instrument parameters</w:t>
      </w:r>
    </w:p>
    <w:p w:rsidR="00E05823" w:rsidRDefault="00E05823" w:rsidP="005E503E">
      <w:pPr>
        <w:pStyle w:val="ListParagraph"/>
        <w:numPr>
          <w:ilvl w:val="0"/>
          <w:numId w:val="23"/>
        </w:numPr>
      </w:pPr>
      <w:r>
        <w:t>Reading instrument parameters</w:t>
      </w:r>
    </w:p>
    <w:p w:rsidR="00E05823" w:rsidRDefault="00E05823" w:rsidP="005E503E">
      <w:pPr>
        <w:pStyle w:val="ListParagraph"/>
        <w:numPr>
          <w:ilvl w:val="0"/>
          <w:numId w:val="23"/>
        </w:numPr>
      </w:pPr>
      <w:r>
        <w:t>Displaying instrument status</w:t>
      </w:r>
    </w:p>
    <w:p w:rsidR="005E503E" w:rsidRDefault="005E503E" w:rsidP="005E503E">
      <w:pPr>
        <w:pStyle w:val="ListParagraph"/>
        <w:numPr>
          <w:ilvl w:val="0"/>
          <w:numId w:val="23"/>
        </w:numPr>
      </w:pPr>
      <w:r>
        <w:t>Performing simultaneous actions on the instrument (e.g. move multiple motors at the same time, move a motor and collect data at the same time)</w:t>
      </w:r>
    </w:p>
    <w:p w:rsidR="00E05823" w:rsidRDefault="00E05823" w:rsidP="005E503E">
      <w:pPr>
        <w:pStyle w:val="ListParagraph"/>
        <w:numPr>
          <w:ilvl w:val="0"/>
          <w:numId w:val="23"/>
        </w:numPr>
      </w:pPr>
      <w:r>
        <w:t>Starting and stopping data recording</w:t>
      </w:r>
    </w:p>
    <w:p w:rsidR="005E503E" w:rsidRDefault="005E503E" w:rsidP="005E503E">
      <w:pPr>
        <w:pStyle w:val="ListParagraph"/>
        <w:numPr>
          <w:ilvl w:val="0"/>
          <w:numId w:val="23"/>
        </w:numPr>
      </w:pPr>
      <w:r>
        <w:t xml:space="preserve">Displaying detector </w:t>
      </w:r>
      <w:r w:rsidR="00B00C14">
        <w:t>and</w:t>
      </w:r>
      <w:r>
        <w:t xml:space="preserve"> monitor output</w:t>
      </w:r>
    </w:p>
    <w:p w:rsidR="00B00C14" w:rsidRDefault="00B00C14" w:rsidP="00B00C14">
      <w:pPr>
        <w:pStyle w:val="ListParagraph"/>
        <w:numPr>
          <w:ilvl w:val="0"/>
          <w:numId w:val="23"/>
        </w:numPr>
      </w:pPr>
      <w:r>
        <w:t>Performing scans of detector and monitor counts as a function of an instrument parameter</w:t>
      </w:r>
    </w:p>
    <w:p w:rsidR="005E503E" w:rsidRDefault="005E503E" w:rsidP="005E503E">
      <w:pPr>
        <w:pStyle w:val="ListParagraph"/>
        <w:numPr>
          <w:ilvl w:val="0"/>
          <w:numId w:val="23"/>
        </w:numPr>
      </w:pPr>
      <w:r>
        <w:t>Running a predefined sequence of commands with control logic (“scripting”)</w:t>
      </w:r>
    </w:p>
    <w:p w:rsidR="005E503E" w:rsidRDefault="005E503E" w:rsidP="00317611">
      <w:pPr>
        <w:pStyle w:val="ListParagraph"/>
        <w:numPr>
          <w:ilvl w:val="0"/>
          <w:numId w:val="23"/>
        </w:numPr>
      </w:pPr>
      <w:r>
        <w:t>Recording data to disk in a format that can be processed into a scientifically meaningful output – i.e. the data recorded contains all the information needed to reduce the data.</w:t>
      </w:r>
    </w:p>
    <w:p w:rsidR="005E503E" w:rsidRDefault="005E503E" w:rsidP="005E503E">
      <w:r>
        <w:t xml:space="preserve">Additionally the following aspects of the system, not </w:t>
      </w:r>
      <w:r w:rsidR="00317611">
        <w:t>specifically required</w:t>
      </w:r>
      <w:r>
        <w:t xml:space="preserve"> for the</w:t>
      </w:r>
      <w:r w:rsidR="00317611">
        <w:t xml:space="preserve"> subset of</w:t>
      </w:r>
      <w:r>
        <w:t xml:space="preserve"> milestone</w:t>
      </w:r>
      <w:r w:rsidR="00317611">
        <w:t xml:space="preserve"> demonstrations considered here</w:t>
      </w:r>
      <w:r>
        <w:t xml:space="preserve">, were </w:t>
      </w:r>
      <w:r w:rsidR="00317611">
        <w:t>also tested</w:t>
      </w:r>
      <w:r>
        <w:t>:</w:t>
      </w:r>
    </w:p>
    <w:p w:rsidR="005E503E" w:rsidRDefault="005E503E" w:rsidP="00B00C14">
      <w:pPr>
        <w:pStyle w:val="ListParagraph"/>
        <w:numPr>
          <w:ilvl w:val="0"/>
          <w:numId w:val="23"/>
        </w:numPr>
      </w:pPr>
      <w:r>
        <w:t>Processing of the recorded data into a scientifically meaningful output (“data reduction”)</w:t>
      </w:r>
    </w:p>
    <w:p w:rsidR="005E503E" w:rsidRDefault="005E503E" w:rsidP="00B00C14">
      <w:pPr>
        <w:pStyle w:val="ListParagraph"/>
        <w:numPr>
          <w:ilvl w:val="0"/>
          <w:numId w:val="23"/>
        </w:numPr>
      </w:pPr>
      <w:r>
        <w:t>Live processing of the streaming data into a scientifically meaningful output (“live data reduction”)</w:t>
      </w:r>
    </w:p>
    <w:p w:rsidR="00590145" w:rsidRDefault="00590145" w:rsidP="00383BFC"/>
    <w:p w:rsidR="00397071" w:rsidRDefault="00B00C14" w:rsidP="00B00C14">
      <w:pPr>
        <w:pStyle w:val="Heading1"/>
      </w:pPr>
      <w:bookmarkStart w:id="4" w:name="_Toc18918452"/>
      <w:r>
        <w:lastRenderedPageBreak/>
        <w:t>Test results</w:t>
      </w:r>
      <w:bookmarkEnd w:id="4"/>
    </w:p>
    <w:p w:rsidR="00784C04" w:rsidRPr="00784C04" w:rsidRDefault="00784C04" w:rsidP="00784C04">
      <w:r>
        <w:t xml:space="preserve">Commentary on the tests performed is given below with an indication of whether the test has passed or failed. A green </w:t>
      </w:r>
      <w:r w:rsidRPr="00784C04">
        <w:rPr>
          <w:color w:val="00B050"/>
        </w:rPr>
        <w:t xml:space="preserve">PASS </w:t>
      </w:r>
      <w:r>
        <w:t xml:space="preserve">indicates no caveats or issues were found, and orange </w:t>
      </w:r>
      <w:r w:rsidRPr="00784C04">
        <w:rPr>
          <w:color w:val="FFC000"/>
        </w:rPr>
        <w:t xml:space="preserve">PASS </w:t>
      </w:r>
      <w:r>
        <w:t xml:space="preserve">indicates that the test was passed with caveats or issues, and a red </w:t>
      </w:r>
      <w:r w:rsidRPr="00784C04">
        <w:rPr>
          <w:color w:val="FF0000"/>
        </w:rPr>
        <w:t xml:space="preserve">FAIL </w:t>
      </w:r>
      <w:r>
        <w:t>indicates the test was failed.</w:t>
      </w:r>
    </w:p>
    <w:p w:rsidR="00B00C14" w:rsidRDefault="00B00C14" w:rsidP="00B00C14">
      <w:pPr>
        <w:pStyle w:val="Heading2"/>
      </w:pPr>
      <w:bookmarkStart w:id="5" w:name="_Toc18918453"/>
      <w:r>
        <w:t>Setting Instrument Parameters</w:t>
      </w:r>
      <w:bookmarkEnd w:id="5"/>
    </w:p>
    <w:p w:rsidR="00B00C14" w:rsidRPr="00B00C14" w:rsidRDefault="0012650D" w:rsidP="00B00C14">
      <w:r>
        <w:t xml:space="preserve">The NICOS experimental control software allowed the setting of instrument parameters and was successfully used to move the linear stage holding the samples to a specific location and to set slit openings. </w:t>
      </w:r>
      <w:r>
        <w:rPr>
          <w:color w:val="00B050"/>
        </w:rPr>
        <w:t>PASS</w:t>
      </w:r>
    </w:p>
    <w:p w:rsidR="00B00C14" w:rsidRDefault="00B00C14" w:rsidP="00B00C14">
      <w:pPr>
        <w:pStyle w:val="Heading2"/>
      </w:pPr>
      <w:bookmarkStart w:id="6" w:name="_Toc18918454"/>
      <w:r>
        <w:t>Reading Instrument Parameters</w:t>
      </w:r>
      <w:bookmarkEnd w:id="6"/>
    </w:p>
    <w:p w:rsidR="0012650D" w:rsidRPr="0012650D" w:rsidRDefault="0012650D" w:rsidP="0012650D">
      <w:r>
        <w:t>The NICOS experimental control software allowed the reading and output of instrument parameters and was successfully used to read and output the current position of the sample stage and to read and output the current positions of the slits.</w:t>
      </w:r>
      <w:r w:rsidRPr="0012650D">
        <w:rPr>
          <w:color w:val="00B050"/>
        </w:rPr>
        <w:t xml:space="preserve"> </w:t>
      </w:r>
      <w:r>
        <w:rPr>
          <w:color w:val="00B050"/>
        </w:rPr>
        <w:t>PASS</w:t>
      </w:r>
    </w:p>
    <w:p w:rsidR="00B00C14" w:rsidRDefault="00B00C14" w:rsidP="00B00C14">
      <w:pPr>
        <w:pStyle w:val="Heading2"/>
      </w:pPr>
      <w:bookmarkStart w:id="7" w:name="_Toc18918455"/>
      <w:r>
        <w:t>Displaying Instrument Status</w:t>
      </w:r>
      <w:bookmarkEnd w:id="7"/>
    </w:p>
    <w:p w:rsidR="0012650D" w:rsidRPr="0012650D" w:rsidRDefault="0012650D" w:rsidP="0012650D">
      <w:r>
        <w:t xml:space="preserve">The NICOS experimental control software displayed the current status of all of the devices on the beamline, as well as the status of the data writing system. The status updated when the device parameters or system status changed, and provided useful feedback of the current state of the beamline. </w:t>
      </w:r>
      <w:r>
        <w:rPr>
          <w:color w:val="00B050"/>
        </w:rPr>
        <w:t>PASS</w:t>
      </w:r>
    </w:p>
    <w:p w:rsidR="00B00C14" w:rsidRDefault="00B00C14" w:rsidP="00B00C14">
      <w:pPr>
        <w:pStyle w:val="Heading2"/>
      </w:pPr>
      <w:bookmarkStart w:id="8" w:name="_Toc18918456"/>
      <w:r>
        <w:t>Performing Simultaneous Actions on the Instrument</w:t>
      </w:r>
      <w:bookmarkEnd w:id="8"/>
    </w:p>
    <w:p w:rsidR="00753E8D" w:rsidRPr="00753E8D" w:rsidRDefault="00753E8D" w:rsidP="00753E8D">
      <w:r>
        <w:t xml:space="preserve">The NICOS experimental control software allowed for concurrent movement of devices and for movement of devices whilst collecting data. </w:t>
      </w:r>
      <w:r>
        <w:rPr>
          <w:color w:val="00B050"/>
        </w:rPr>
        <w:t>PASS</w:t>
      </w:r>
    </w:p>
    <w:p w:rsidR="00B00C14" w:rsidRDefault="00B00C14" w:rsidP="00B00C14">
      <w:pPr>
        <w:pStyle w:val="Heading2"/>
      </w:pPr>
      <w:bookmarkStart w:id="9" w:name="_Toc18918457"/>
      <w:r>
        <w:t>Starting and Stopping Data Recording</w:t>
      </w:r>
      <w:bookmarkEnd w:id="9"/>
    </w:p>
    <w:p w:rsidR="00753E8D" w:rsidRDefault="00753E8D" w:rsidP="00753E8D">
      <w:r>
        <w:t xml:space="preserve">The design of the </w:t>
      </w:r>
      <w:proofErr w:type="spellStart"/>
      <w:r>
        <w:t>ESS</w:t>
      </w:r>
      <w:proofErr w:type="spellEnd"/>
      <w:r>
        <w:t xml:space="preserve"> data acquisition system is such that events are always streaming from the beamline systems. Thus the concept of “starting and stopping” data recording is not the same as normally found on current neutron instruments. To start recording data to disk the </w:t>
      </w:r>
      <w:proofErr w:type="spellStart"/>
      <w:r w:rsidRPr="000F0AA4">
        <w:rPr>
          <w:rFonts w:ascii="Courier New" w:hAnsi="Courier New" w:cs="Courier New"/>
        </w:rPr>
        <w:t>start_filewriter</w:t>
      </w:r>
      <w:proofErr w:type="spellEnd"/>
      <w:r w:rsidRPr="000F0AA4">
        <w:rPr>
          <w:rFonts w:ascii="Courier New" w:hAnsi="Courier New" w:cs="Courier New"/>
        </w:rPr>
        <w:t>()</w:t>
      </w:r>
      <w:r>
        <w:t xml:space="preserve"> command is issued and to stop recording data to disk the </w:t>
      </w:r>
      <w:proofErr w:type="spellStart"/>
      <w:r w:rsidRPr="000F0AA4">
        <w:rPr>
          <w:rFonts w:ascii="Courier New" w:hAnsi="Courier New" w:cs="Courier New"/>
        </w:rPr>
        <w:t>stop_filewriter</w:t>
      </w:r>
      <w:proofErr w:type="spellEnd"/>
      <w:r w:rsidRPr="000F0AA4">
        <w:rPr>
          <w:rFonts w:ascii="Courier New" w:hAnsi="Courier New" w:cs="Courier New"/>
        </w:rPr>
        <w:t>()</w:t>
      </w:r>
      <w:r>
        <w:t xml:space="preserve"> command is issued. In order to record data to disk for a specified time, these two commands have to be combined with a timer command of some kind (e.g. </w:t>
      </w:r>
      <w:r w:rsidRPr="000F0AA4">
        <w:rPr>
          <w:rFonts w:ascii="Courier New" w:hAnsi="Courier New" w:cs="Courier New"/>
        </w:rPr>
        <w:t>sleep()</w:t>
      </w:r>
      <w:r>
        <w:t xml:space="preserve"> ) or with a </w:t>
      </w:r>
      <w:r w:rsidRPr="000F0AA4">
        <w:rPr>
          <w:rFonts w:ascii="Courier New" w:hAnsi="Courier New" w:cs="Courier New"/>
        </w:rPr>
        <w:t>count()</w:t>
      </w:r>
      <w:r>
        <w:t xml:space="preserve"> command which also accumulates a histogram of the detectors for display in NICOS. This arrangement provides a great deal of flexibility, but some issues were noted when a new </w:t>
      </w:r>
      <w:proofErr w:type="spellStart"/>
      <w:r>
        <w:t>filewriter</w:t>
      </w:r>
      <w:proofErr w:type="spellEnd"/>
      <w:r>
        <w:t xml:space="preserve"> was started before the </w:t>
      </w:r>
      <w:proofErr w:type="spellStart"/>
      <w:r>
        <w:t>exisiting</w:t>
      </w:r>
      <w:proofErr w:type="spellEnd"/>
      <w:r>
        <w:t xml:space="preserve"> one was stopped, or if not enough time was allowed between issuing a </w:t>
      </w:r>
      <w:proofErr w:type="spellStart"/>
      <w:r w:rsidRPr="000F0AA4">
        <w:rPr>
          <w:rFonts w:ascii="Courier New" w:hAnsi="Courier New" w:cs="Courier New"/>
        </w:rPr>
        <w:t>stop_filewriter</w:t>
      </w:r>
      <w:proofErr w:type="spellEnd"/>
      <w:r w:rsidRPr="000F0AA4">
        <w:rPr>
          <w:rFonts w:ascii="Courier New" w:hAnsi="Courier New" w:cs="Courier New"/>
        </w:rPr>
        <w:t>()</w:t>
      </w:r>
      <w:r>
        <w:t xml:space="preserve"> command and issuing a </w:t>
      </w:r>
      <w:proofErr w:type="spellStart"/>
      <w:r w:rsidRPr="000F0AA4">
        <w:rPr>
          <w:rFonts w:ascii="Courier New" w:hAnsi="Courier New" w:cs="Courier New"/>
        </w:rPr>
        <w:t>start_filewriter</w:t>
      </w:r>
      <w:proofErr w:type="spellEnd"/>
      <w:r w:rsidRPr="000F0AA4">
        <w:rPr>
          <w:rFonts w:ascii="Courier New" w:hAnsi="Courier New" w:cs="Courier New"/>
        </w:rPr>
        <w:t>()</w:t>
      </w:r>
      <w:r>
        <w:t xml:space="preserve"> command. Whilst these issues do not affect the operation with respect to the milestone in question, they do represent a significant reliability/robustness issue that needs to be addressed.</w:t>
      </w:r>
    </w:p>
    <w:p w:rsidR="000F0AA4" w:rsidRPr="00753E8D" w:rsidRDefault="000F0AA4" w:rsidP="00753E8D">
      <w:r>
        <w:lastRenderedPageBreak/>
        <w:t xml:space="preserve">It was possible to use the NICOS experimental control software to start and stop data recording, but there were issues with robustness. </w:t>
      </w:r>
      <w:r w:rsidRPr="000F0AA4">
        <w:rPr>
          <w:color w:val="FFC000"/>
        </w:rPr>
        <w:t>PASS</w:t>
      </w:r>
    </w:p>
    <w:p w:rsidR="00B00C14" w:rsidRDefault="00B00C14" w:rsidP="00B00C14">
      <w:pPr>
        <w:pStyle w:val="Heading2"/>
      </w:pPr>
      <w:bookmarkStart w:id="10" w:name="_Toc18918458"/>
      <w:r>
        <w:t>Displaying detector and monitor output</w:t>
      </w:r>
      <w:bookmarkEnd w:id="10"/>
    </w:p>
    <w:p w:rsidR="00317611" w:rsidRDefault="00317611" w:rsidP="00317611">
      <w:r>
        <w:t xml:space="preserve">The output of the </w:t>
      </w:r>
      <w:proofErr w:type="spellStart"/>
      <w:r>
        <w:t>Denex</w:t>
      </w:r>
      <w:proofErr w:type="spellEnd"/>
      <w:r>
        <w:t xml:space="preserve"> main detector and of the beam monitors was able to be visualised in </w:t>
      </w:r>
      <w:proofErr w:type="spellStart"/>
      <w:r>
        <w:t>histogrammed</w:t>
      </w:r>
      <w:proofErr w:type="spellEnd"/>
      <w:r>
        <w:t xml:space="preserve"> form within NICOS with the issuing of a </w:t>
      </w:r>
      <w:r w:rsidRPr="00317611">
        <w:rPr>
          <w:rFonts w:ascii="Courier New" w:hAnsi="Courier New" w:cs="Courier New"/>
        </w:rPr>
        <w:t>count()</w:t>
      </w:r>
      <w:r>
        <w:t xml:space="preserve"> command. However, NICOS was unable to display data from multiple sources at once, but because of the way that data collection is performed in the </w:t>
      </w:r>
      <w:proofErr w:type="spellStart"/>
      <w:r>
        <w:t>ESS</w:t>
      </w:r>
      <w:proofErr w:type="spellEnd"/>
      <w:r>
        <w:t xml:space="preserve"> system, it was possible work around this by issuing a short count command to check the beam monitor and then run a longer count command to accumulate detector counts. </w:t>
      </w:r>
      <w:r w:rsidRPr="00317611">
        <w:rPr>
          <w:color w:val="FFC000"/>
        </w:rPr>
        <w:t>PASS</w:t>
      </w:r>
    </w:p>
    <w:p w:rsidR="00317611" w:rsidRDefault="00317611" w:rsidP="00317611">
      <w:r>
        <w:t xml:space="preserve">In a time-of-flight instrument, being able to visualise the main detector data as a function of time-of-flight is usually important. NICOS does not have the ability to do this, but Mantid was demonstrated to be able to ingest the live streamed data and produce visualisations of the detector and to process the data to plots as a function of time-of-flight. Whilst this latter part was outside the scope of the testing, it was nonetheless very useful and could form part of the larger proof of </w:t>
      </w:r>
      <w:proofErr w:type="spellStart"/>
      <w:r>
        <w:t>DMSC</w:t>
      </w:r>
      <w:proofErr w:type="spellEnd"/>
      <w:r>
        <w:t xml:space="preserve"> readiness for instrument commissioning. An example of this is shown below, where the live accumulating detector image is integrated along the x-axis to give a </w:t>
      </w:r>
      <w:r w:rsidR="00872D21">
        <w:t>plot showing the diffraction lines from the sample in time-of-flight.</w:t>
      </w:r>
    </w:p>
    <w:p w:rsidR="00872D21" w:rsidRDefault="00872D21" w:rsidP="00EA4D37">
      <w:pPr>
        <w:keepNext/>
        <w:jc w:val="center"/>
      </w:pPr>
      <w:r w:rsidRPr="00872D21">
        <w:drawing>
          <wp:inline distT="0" distB="0" distL="0" distR="0" wp14:anchorId="570F64B7" wp14:editId="4783A7E6">
            <wp:extent cx="4300104" cy="3969327"/>
            <wp:effectExtent l="0" t="0" r="571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23776" cy="3991178"/>
                    </a:xfrm>
                    <a:prstGeom prst="rect">
                      <a:avLst/>
                    </a:prstGeom>
                  </pic:spPr>
                </pic:pic>
              </a:graphicData>
            </a:graphic>
          </wp:inline>
        </w:drawing>
      </w:r>
    </w:p>
    <w:p w:rsidR="00872D21" w:rsidRDefault="00872D21" w:rsidP="00872D21">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 Diffraction pattern in time-of-flight processed from live data stream in Mantid</w:t>
      </w:r>
    </w:p>
    <w:p w:rsidR="00872D21" w:rsidRPr="00317611" w:rsidRDefault="00872D21" w:rsidP="00317611"/>
    <w:p w:rsidR="00B00C14" w:rsidRDefault="00B00C14" w:rsidP="00B00C14">
      <w:pPr>
        <w:pStyle w:val="Heading2"/>
      </w:pPr>
      <w:bookmarkStart w:id="11" w:name="_Toc18918459"/>
      <w:r>
        <w:lastRenderedPageBreak/>
        <w:t>Performing Scans of Detector and Monitor Counts as a Function of Instrument Parameter</w:t>
      </w:r>
      <w:bookmarkEnd w:id="11"/>
    </w:p>
    <w:p w:rsidR="00317611" w:rsidRPr="00872D21" w:rsidRDefault="00317611" w:rsidP="00317611">
      <w:pPr>
        <w:rPr>
          <w:color w:val="00B050"/>
        </w:rPr>
      </w:pPr>
      <w:r>
        <w:t xml:space="preserve">The NICOS scan() and </w:t>
      </w:r>
      <w:proofErr w:type="spellStart"/>
      <w:r>
        <w:t>cscan</w:t>
      </w:r>
      <w:proofErr w:type="spellEnd"/>
      <w:r>
        <w:t xml:space="preserve">() commands allowed for scanning detector and monitor counts as a function of instrument parameter. This was tested by performing position scans of the linear sample stage to locate the samples. An example of the output from NICOS is shown below. </w:t>
      </w:r>
      <w:r w:rsidRPr="00317611">
        <w:rPr>
          <w:color w:val="00B050"/>
        </w:rPr>
        <w:t>PASS</w:t>
      </w:r>
    </w:p>
    <w:p w:rsidR="00872D21" w:rsidRDefault="00872D21" w:rsidP="00EA4D37">
      <w:pPr>
        <w:keepNext/>
        <w:jc w:val="center"/>
      </w:pPr>
      <w:r w:rsidRPr="00872D21">
        <w:drawing>
          <wp:inline distT="0" distB="0" distL="0" distR="0" wp14:anchorId="00EB96CB" wp14:editId="6FB774E6">
            <wp:extent cx="4073236" cy="3054927"/>
            <wp:effectExtent l="0" t="0" r="381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77545" cy="3058159"/>
                    </a:xfrm>
                    <a:prstGeom prst="rect">
                      <a:avLst/>
                    </a:prstGeom>
                  </pic:spPr>
                </pic:pic>
              </a:graphicData>
            </a:graphic>
          </wp:inline>
        </w:drawing>
      </w:r>
    </w:p>
    <w:p w:rsidR="00317611" w:rsidRPr="00317611" w:rsidRDefault="00872D21" w:rsidP="00872D21">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 NICOS scan on integrated detector counts to find sample position, including peak fitting</w:t>
      </w:r>
    </w:p>
    <w:p w:rsidR="00B00C14" w:rsidRDefault="00B00C14" w:rsidP="00B00C14">
      <w:pPr>
        <w:pStyle w:val="Heading2"/>
      </w:pPr>
      <w:bookmarkStart w:id="12" w:name="_Toc18918460"/>
      <w:r>
        <w:t>Running a Predefined Sequence of Commands</w:t>
      </w:r>
      <w:bookmarkEnd w:id="12"/>
      <w:r>
        <w:t xml:space="preserve"> </w:t>
      </w:r>
    </w:p>
    <w:p w:rsidR="00872D21" w:rsidRPr="00872D21" w:rsidRDefault="00872D21" w:rsidP="00872D21">
      <w:r>
        <w:t xml:space="preserve">NICOS supports scripting and overnight runs were performed successfully using scripts with loops, variables and other logic.  </w:t>
      </w:r>
      <w:r w:rsidRPr="00872D21">
        <w:rPr>
          <w:color w:val="00B050"/>
        </w:rPr>
        <w:t>PASS</w:t>
      </w:r>
    </w:p>
    <w:p w:rsidR="00B00C14" w:rsidRDefault="00B00C14" w:rsidP="00B00C14">
      <w:pPr>
        <w:pStyle w:val="Heading2"/>
      </w:pPr>
      <w:bookmarkStart w:id="13" w:name="_Toc18918461"/>
      <w:r>
        <w:t>Recording Data to Disk</w:t>
      </w:r>
      <w:bookmarkEnd w:id="13"/>
    </w:p>
    <w:p w:rsidR="00D907E1" w:rsidRPr="00D907E1" w:rsidRDefault="00872D21" w:rsidP="00D907E1">
      <w:r>
        <w:t xml:space="preserve">Data were successfully recorded to disk and transferred to archival in the </w:t>
      </w:r>
      <w:proofErr w:type="spellStart"/>
      <w:r>
        <w:t>ESS</w:t>
      </w:r>
      <w:proofErr w:type="spellEnd"/>
      <w:r>
        <w:t xml:space="preserve"> </w:t>
      </w:r>
      <w:proofErr w:type="spellStart"/>
      <w:r>
        <w:t>SciCat</w:t>
      </w:r>
      <w:proofErr w:type="spellEnd"/>
      <w:r>
        <w:t xml:space="preserve"> instance. There were some issues with file recording for some of the overnight runs, with the file writer failing to write data to disk. However, these data files were successfully reconstructed from the Kafka log and could be used. Robustness of the file writer needs to be addressed. </w:t>
      </w:r>
      <w:r w:rsidRPr="00872D21">
        <w:rPr>
          <w:color w:val="FFC000"/>
        </w:rPr>
        <w:t>PASS</w:t>
      </w:r>
    </w:p>
    <w:p w:rsidR="00B50666" w:rsidRDefault="00B50666" w:rsidP="00B50666">
      <w:pPr>
        <w:pStyle w:val="Heading1"/>
        <w:pageBreakBefore/>
      </w:pPr>
      <w:bookmarkStart w:id="14" w:name="_Toc18918462"/>
      <w:r>
        <w:lastRenderedPageBreak/>
        <w:t>Conclusions</w:t>
      </w:r>
      <w:bookmarkEnd w:id="14"/>
    </w:p>
    <w:p w:rsidR="00872D21" w:rsidRDefault="00872D21" w:rsidP="00B50666">
      <w:r>
        <w:t>The test results can be summarised as follows:</w:t>
      </w:r>
    </w:p>
    <w:tbl>
      <w:tblPr>
        <w:tblStyle w:val="TableGrid"/>
        <w:tblW w:w="0" w:type="auto"/>
        <w:tblLook w:val="04A0" w:firstRow="1" w:lastRow="0" w:firstColumn="1" w:lastColumn="0" w:noHBand="0" w:noVBand="1"/>
      </w:tblPr>
      <w:tblGrid>
        <w:gridCol w:w="4378"/>
        <w:gridCol w:w="4378"/>
      </w:tblGrid>
      <w:tr w:rsidR="00784C04" w:rsidTr="00872D21">
        <w:tc>
          <w:tcPr>
            <w:tcW w:w="4378" w:type="dxa"/>
          </w:tcPr>
          <w:p w:rsidR="00784C04" w:rsidRPr="00542E42" w:rsidRDefault="00784C04" w:rsidP="00784C04">
            <w:r w:rsidRPr="00542E42">
              <w:t>Setting instrument parameters</w:t>
            </w:r>
          </w:p>
        </w:tc>
        <w:tc>
          <w:tcPr>
            <w:tcW w:w="4378" w:type="dxa"/>
          </w:tcPr>
          <w:p w:rsidR="00784C04" w:rsidRDefault="00784C04" w:rsidP="00784C04">
            <w:r w:rsidRPr="00784C04">
              <w:rPr>
                <w:color w:val="00B050"/>
              </w:rPr>
              <w:t>PASS</w:t>
            </w:r>
          </w:p>
        </w:tc>
      </w:tr>
      <w:tr w:rsidR="00784C04" w:rsidTr="00872D21">
        <w:tc>
          <w:tcPr>
            <w:tcW w:w="4378" w:type="dxa"/>
          </w:tcPr>
          <w:p w:rsidR="00784C04" w:rsidRPr="00542E42" w:rsidRDefault="00784C04" w:rsidP="00784C04">
            <w:r w:rsidRPr="00542E42">
              <w:t>Reading instrument parameters</w:t>
            </w:r>
          </w:p>
        </w:tc>
        <w:tc>
          <w:tcPr>
            <w:tcW w:w="4378" w:type="dxa"/>
          </w:tcPr>
          <w:p w:rsidR="00784C04" w:rsidRDefault="00784C04" w:rsidP="00784C04">
            <w:r w:rsidRPr="00784C04">
              <w:rPr>
                <w:color w:val="00B050"/>
              </w:rPr>
              <w:t>PASS</w:t>
            </w:r>
          </w:p>
        </w:tc>
      </w:tr>
      <w:tr w:rsidR="00784C04" w:rsidTr="00872D21">
        <w:tc>
          <w:tcPr>
            <w:tcW w:w="4378" w:type="dxa"/>
          </w:tcPr>
          <w:p w:rsidR="00784C04" w:rsidRPr="00542E42" w:rsidRDefault="00784C04" w:rsidP="00784C04">
            <w:r w:rsidRPr="00542E42">
              <w:t>Displaying instrument status</w:t>
            </w:r>
          </w:p>
        </w:tc>
        <w:tc>
          <w:tcPr>
            <w:tcW w:w="4378" w:type="dxa"/>
          </w:tcPr>
          <w:p w:rsidR="00784C04" w:rsidRDefault="00784C04" w:rsidP="00784C04">
            <w:r w:rsidRPr="00784C04">
              <w:rPr>
                <w:color w:val="00B050"/>
              </w:rPr>
              <w:t>PASS</w:t>
            </w:r>
          </w:p>
        </w:tc>
      </w:tr>
      <w:tr w:rsidR="00784C04" w:rsidTr="00872D21">
        <w:tc>
          <w:tcPr>
            <w:tcW w:w="4378" w:type="dxa"/>
          </w:tcPr>
          <w:p w:rsidR="00784C04" w:rsidRPr="00542E42" w:rsidRDefault="00784C04" w:rsidP="00784C04">
            <w:r w:rsidRPr="00542E42">
              <w:t>Performing simultaneous actions on the instrument (e.g. move multiple motors at the same time, move a motor and collect data at the same time)</w:t>
            </w:r>
          </w:p>
        </w:tc>
        <w:tc>
          <w:tcPr>
            <w:tcW w:w="4378" w:type="dxa"/>
          </w:tcPr>
          <w:p w:rsidR="00784C04" w:rsidRDefault="00784C04" w:rsidP="00784C04">
            <w:r w:rsidRPr="00784C04">
              <w:rPr>
                <w:color w:val="00B050"/>
              </w:rPr>
              <w:t>PASS</w:t>
            </w:r>
          </w:p>
        </w:tc>
      </w:tr>
      <w:tr w:rsidR="00784C04" w:rsidTr="00872D21">
        <w:tc>
          <w:tcPr>
            <w:tcW w:w="4378" w:type="dxa"/>
          </w:tcPr>
          <w:p w:rsidR="00784C04" w:rsidRPr="00542E42" w:rsidRDefault="00784C04" w:rsidP="00784C04">
            <w:r w:rsidRPr="00542E42">
              <w:t>Starting and stopping data recording</w:t>
            </w:r>
          </w:p>
        </w:tc>
        <w:tc>
          <w:tcPr>
            <w:tcW w:w="4378" w:type="dxa"/>
          </w:tcPr>
          <w:p w:rsidR="00784C04" w:rsidRDefault="00784C04" w:rsidP="00784C04">
            <w:r w:rsidRPr="00784C04">
              <w:rPr>
                <w:color w:val="FFC000"/>
              </w:rPr>
              <w:t>PASS</w:t>
            </w:r>
          </w:p>
        </w:tc>
      </w:tr>
      <w:tr w:rsidR="00784C04" w:rsidTr="00872D21">
        <w:tc>
          <w:tcPr>
            <w:tcW w:w="4378" w:type="dxa"/>
          </w:tcPr>
          <w:p w:rsidR="00784C04" w:rsidRPr="00542E42" w:rsidRDefault="00784C04" w:rsidP="00784C04">
            <w:r w:rsidRPr="00542E42">
              <w:t>Displaying detector and monitor output</w:t>
            </w:r>
          </w:p>
        </w:tc>
        <w:tc>
          <w:tcPr>
            <w:tcW w:w="4378" w:type="dxa"/>
          </w:tcPr>
          <w:p w:rsidR="00784C04" w:rsidRDefault="00784C04" w:rsidP="00784C04">
            <w:r w:rsidRPr="00784C04">
              <w:rPr>
                <w:color w:val="FFC000"/>
              </w:rPr>
              <w:t>PASS</w:t>
            </w:r>
          </w:p>
        </w:tc>
      </w:tr>
      <w:tr w:rsidR="00784C04" w:rsidTr="00872D21">
        <w:tc>
          <w:tcPr>
            <w:tcW w:w="4378" w:type="dxa"/>
          </w:tcPr>
          <w:p w:rsidR="00784C04" w:rsidRPr="00542E42" w:rsidRDefault="00784C04" w:rsidP="00784C04">
            <w:r w:rsidRPr="00542E42">
              <w:t>Performing scans of detector and monitor counts as a function of an instrument parameter</w:t>
            </w:r>
          </w:p>
        </w:tc>
        <w:tc>
          <w:tcPr>
            <w:tcW w:w="4378" w:type="dxa"/>
          </w:tcPr>
          <w:p w:rsidR="00784C04" w:rsidRDefault="00784C04" w:rsidP="00784C04">
            <w:r w:rsidRPr="00784C04">
              <w:rPr>
                <w:color w:val="00B050"/>
              </w:rPr>
              <w:t>PASS</w:t>
            </w:r>
          </w:p>
        </w:tc>
      </w:tr>
      <w:tr w:rsidR="00784C04" w:rsidTr="00872D21">
        <w:tc>
          <w:tcPr>
            <w:tcW w:w="4378" w:type="dxa"/>
          </w:tcPr>
          <w:p w:rsidR="00784C04" w:rsidRPr="00542E42" w:rsidRDefault="00784C04" w:rsidP="00784C04">
            <w:r w:rsidRPr="00542E42">
              <w:t>Running a predefined sequence of commands</w:t>
            </w:r>
          </w:p>
        </w:tc>
        <w:tc>
          <w:tcPr>
            <w:tcW w:w="4378" w:type="dxa"/>
          </w:tcPr>
          <w:p w:rsidR="00784C04" w:rsidRDefault="00784C04" w:rsidP="00784C04">
            <w:r w:rsidRPr="00784C04">
              <w:rPr>
                <w:color w:val="00B050"/>
              </w:rPr>
              <w:t>PASS</w:t>
            </w:r>
          </w:p>
        </w:tc>
      </w:tr>
      <w:tr w:rsidR="00784C04" w:rsidTr="00872D21">
        <w:tc>
          <w:tcPr>
            <w:tcW w:w="4378" w:type="dxa"/>
          </w:tcPr>
          <w:p w:rsidR="00784C04" w:rsidRPr="00542E42" w:rsidRDefault="00784C04" w:rsidP="00784C04">
            <w:r w:rsidRPr="00542E42">
              <w:t>Recording data to disk</w:t>
            </w:r>
          </w:p>
        </w:tc>
        <w:tc>
          <w:tcPr>
            <w:tcW w:w="4378" w:type="dxa"/>
          </w:tcPr>
          <w:p w:rsidR="00784C04" w:rsidRDefault="00784C04" w:rsidP="00784C04">
            <w:r w:rsidRPr="00784C04">
              <w:rPr>
                <w:color w:val="FFC000"/>
              </w:rPr>
              <w:t>PASS</w:t>
            </w:r>
          </w:p>
        </w:tc>
      </w:tr>
    </w:tbl>
    <w:p w:rsidR="00872D21" w:rsidRDefault="00872D21" w:rsidP="00B50666"/>
    <w:p w:rsidR="00B50666" w:rsidRDefault="00B50666" w:rsidP="00B50666">
      <w:r>
        <w:t xml:space="preserve">The outcome of these tests was that the Neutron Instruments Division finds that, with the caveats noted, the </w:t>
      </w:r>
      <w:proofErr w:type="spellStart"/>
      <w:r>
        <w:t>DMSC</w:t>
      </w:r>
      <w:proofErr w:type="spellEnd"/>
      <w:r>
        <w:t xml:space="preserve"> systems for neutron instrument control, data acquisition, data processing and data storage are ready for operations and could be used to perform hot commissioning activities neutron instrument. </w:t>
      </w:r>
    </w:p>
    <w:p w:rsidR="00B50666" w:rsidRDefault="00B50666" w:rsidP="00B50666">
      <w:r>
        <w:t>Caveats:</w:t>
      </w:r>
    </w:p>
    <w:p w:rsidR="00B50666" w:rsidRDefault="00B50666" w:rsidP="00B50666">
      <w:pPr>
        <w:pStyle w:val="ListParagraph"/>
        <w:numPr>
          <w:ilvl w:val="0"/>
          <w:numId w:val="20"/>
        </w:numPr>
      </w:pPr>
      <w:r>
        <w:t>Instrument specific work needs to be performed to enable full data processing in Mantid, however this was not within the scope of work leading to the milestone under consideration.</w:t>
      </w:r>
    </w:p>
    <w:p w:rsidR="00B50666" w:rsidRDefault="00B50666" w:rsidP="00B50666">
      <w:pPr>
        <w:pStyle w:val="ListParagraph"/>
        <w:numPr>
          <w:ilvl w:val="0"/>
          <w:numId w:val="20"/>
        </w:numPr>
      </w:pPr>
      <w:r>
        <w:t>The issues of reliability and robustness noted during the tests need to be addressed. Whilst the system could be used by an instrument scientist to begin hot commissioning, it is not yet sufficiently reliable or robust for user operations.</w:t>
      </w:r>
    </w:p>
    <w:p w:rsidR="00872D21" w:rsidRDefault="00872D21" w:rsidP="00872D21">
      <w:pPr>
        <w:pStyle w:val="ListParagraph"/>
      </w:pPr>
    </w:p>
    <w:p w:rsidR="00872D21" w:rsidRDefault="00872D21" w:rsidP="00872D21">
      <w:pPr>
        <w:pStyle w:val="ListParagraph"/>
      </w:pPr>
    </w:p>
    <w:p w:rsidR="00872D21" w:rsidRDefault="00872D21" w:rsidP="00872D21">
      <w:pPr>
        <w:pStyle w:val="ListParagraph"/>
      </w:pPr>
    </w:p>
    <w:p w:rsidR="00C11E3A" w:rsidRDefault="006C57A2" w:rsidP="00243088">
      <w:pPr>
        <w:pStyle w:val="Heading1"/>
      </w:pPr>
      <w:bookmarkStart w:id="15" w:name="_Toc18918463"/>
      <w:r>
        <w:lastRenderedPageBreak/>
        <w:t>Glossary</w:t>
      </w:r>
      <w:bookmarkEnd w:id="15"/>
    </w:p>
    <w:tbl>
      <w:tblPr>
        <w:tblW w:w="5000" w:type="pct"/>
        <w:tblLook w:val="0000" w:firstRow="0" w:lastRow="0" w:firstColumn="0" w:lastColumn="0" w:noHBand="0" w:noVBand="0"/>
      </w:tblPr>
      <w:tblGrid>
        <w:gridCol w:w="1765"/>
        <w:gridCol w:w="7001"/>
      </w:tblGrid>
      <w:tr w:rsidR="006C57A2" w:rsidRPr="004F4C8F" w:rsidTr="008E155D">
        <w:trPr>
          <w:cantSplit/>
          <w:tblHeader/>
        </w:trPr>
        <w:tc>
          <w:tcPr>
            <w:tcW w:w="1007" w:type="pct"/>
            <w:tcBorders>
              <w:top w:val="single" w:sz="12" w:space="0" w:color="auto"/>
              <w:bottom w:val="single" w:sz="6" w:space="0" w:color="auto"/>
            </w:tcBorders>
            <w:shd w:val="clear" w:color="auto" w:fill="auto"/>
          </w:tcPr>
          <w:p w:rsidR="006C57A2" w:rsidRPr="004F4C8F" w:rsidRDefault="006C57A2" w:rsidP="008E155D">
            <w:pPr>
              <w:pStyle w:val="ESS-TableHeader"/>
            </w:pPr>
            <w:r>
              <w:t>Term</w:t>
            </w:r>
          </w:p>
        </w:tc>
        <w:tc>
          <w:tcPr>
            <w:tcW w:w="3993" w:type="pct"/>
            <w:tcBorders>
              <w:top w:val="single" w:sz="12" w:space="0" w:color="auto"/>
              <w:bottom w:val="single" w:sz="6" w:space="0" w:color="auto"/>
            </w:tcBorders>
            <w:shd w:val="clear" w:color="auto" w:fill="auto"/>
          </w:tcPr>
          <w:p w:rsidR="006C57A2" w:rsidRPr="004F4C8F" w:rsidRDefault="006C57A2" w:rsidP="008E155D">
            <w:pPr>
              <w:pStyle w:val="ESS-TableHeader"/>
            </w:pPr>
            <w:r w:rsidRPr="004F4C8F">
              <w:t>Definition</w:t>
            </w:r>
          </w:p>
        </w:tc>
      </w:tr>
      <w:tr w:rsidR="006C57A2" w:rsidRPr="004F4C8F" w:rsidTr="008E155D">
        <w:trPr>
          <w:cantSplit/>
          <w:tblHeader/>
        </w:trPr>
        <w:tc>
          <w:tcPr>
            <w:tcW w:w="1007" w:type="pct"/>
            <w:tcBorders>
              <w:top w:val="single" w:sz="6" w:space="0" w:color="auto"/>
            </w:tcBorders>
            <w:shd w:val="clear" w:color="auto" w:fill="auto"/>
          </w:tcPr>
          <w:p w:rsidR="006C57A2" w:rsidRPr="004F4C8F" w:rsidRDefault="00214EE7" w:rsidP="008E155D">
            <w:pPr>
              <w:pStyle w:val="ESS-TableText"/>
            </w:pPr>
            <w:proofErr w:type="spellStart"/>
            <w:r>
              <w:t>DMSC</w:t>
            </w:r>
            <w:proofErr w:type="spellEnd"/>
          </w:p>
        </w:tc>
        <w:tc>
          <w:tcPr>
            <w:tcW w:w="3993" w:type="pct"/>
            <w:tcBorders>
              <w:top w:val="single" w:sz="6" w:space="0" w:color="auto"/>
            </w:tcBorders>
            <w:shd w:val="clear" w:color="auto" w:fill="auto"/>
          </w:tcPr>
          <w:p w:rsidR="006C57A2" w:rsidRPr="004F4C8F" w:rsidRDefault="00214EE7" w:rsidP="008E155D">
            <w:pPr>
              <w:pStyle w:val="ESS-TableText"/>
            </w:pPr>
            <w:r>
              <w:t>Data Management and Software Centre</w:t>
            </w:r>
          </w:p>
        </w:tc>
      </w:tr>
      <w:tr w:rsidR="006C57A2" w:rsidRPr="004F4C8F" w:rsidTr="008E155D">
        <w:trPr>
          <w:cantSplit/>
        </w:trPr>
        <w:tc>
          <w:tcPr>
            <w:tcW w:w="1007" w:type="pct"/>
            <w:shd w:val="clear" w:color="auto" w:fill="auto"/>
          </w:tcPr>
          <w:p w:rsidR="006C57A2" w:rsidRPr="004F4C8F" w:rsidRDefault="006C57A2" w:rsidP="008E155D">
            <w:pPr>
              <w:pStyle w:val="ESS-TableText"/>
            </w:pPr>
          </w:p>
        </w:tc>
        <w:tc>
          <w:tcPr>
            <w:tcW w:w="3993" w:type="pct"/>
            <w:shd w:val="clear" w:color="auto" w:fill="auto"/>
          </w:tcPr>
          <w:p w:rsidR="006C57A2" w:rsidRPr="004F4C8F" w:rsidRDefault="006C57A2" w:rsidP="008E155D">
            <w:pPr>
              <w:pStyle w:val="ESS-TableText"/>
            </w:pPr>
          </w:p>
        </w:tc>
      </w:tr>
    </w:tbl>
    <w:p w:rsidR="00590145" w:rsidRDefault="00590145" w:rsidP="00590145"/>
    <w:p w:rsidR="00590145" w:rsidRDefault="00590145" w:rsidP="00243088">
      <w:pPr>
        <w:pStyle w:val="Heading1"/>
      </w:pPr>
      <w:bookmarkStart w:id="16" w:name="_Toc18918464"/>
      <w:r>
        <w:t>references</w:t>
      </w:r>
      <w:bookmarkEnd w:id="16"/>
    </w:p>
    <w:p w:rsidR="00590145" w:rsidRDefault="00CA53A3" w:rsidP="00590145">
      <w:pPr>
        <w:pStyle w:val="ListParagraph"/>
        <w:numPr>
          <w:ilvl w:val="0"/>
          <w:numId w:val="16"/>
        </w:numPr>
      </w:pPr>
      <w:bookmarkStart w:id="17" w:name="_Ref18917339"/>
      <w:r w:rsidRPr="00CA53A3">
        <w:t>ESS-0109799</w:t>
      </w:r>
      <w:r>
        <w:t xml:space="preserve"> – Transition Milestone Catalogue</w:t>
      </w:r>
      <w:bookmarkEnd w:id="17"/>
    </w:p>
    <w:p w:rsidR="00CA53A3" w:rsidRPr="00831DA9" w:rsidRDefault="00214EE7" w:rsidP="00590145">
      <w:pPr>
        <w:pStyle w:val="ListParagraph"/>
        <w:numPr>
          <w:ilvl w:val="0"/>
          <w:numId w:val="16"/>
        </w:numPr>
      </w:pPr>
      <w:r>
        <w:t>ESS-0102794 – Preliminary design specification for the experimental control project</w:t>
      </w:r>
    </w:p>
    <w:p w:rsidR="004F4C8F" w:rsidRDefault="004F4C8F" w:rsidP="00C11E3A"/>
    <w:p w:rsidR="00C11E3A" w:rsidRDefault="00C11E3A" w:rsidP="00243088">
      <w:pPr>
        <w:pStyle w:val="Heading1"/>
      </w:pPr>
      <w:bookmarkStart w:id="18" w:name="_Toc18918465"/>
      <w:r>
        <w:t>Document Revision history</w:t>
      </w:r>
      <w:bookmarkEnd w:id="18"/>
    </w:p>
    <w:tbl>
      <w:tblPr>
        <w:tblW w:w="5000" w:type="pct"/>
        <w:tblLayout w:type="fixed"/>
        <w:tblCellMar>
          <w:left w:w="70" w:type="dxa"/>
          <w:right w:w="70" w:type="dxa"/>
        </w:tblCellMar>
        <w:tblLook w:val="0000" w:firstRow="0" w:lastRow="0" w:firstColumn="0" w:lastColumn="0" w:noHBand="0" w:noVBand="0"/>
      </w:tblPr>
      <w:tblGrid>
        <w:gridCol w:w="901"/>
        <w:gridCol w:w="4053"/>
        <w:gridCol w:w="2574"/>
        <w:gridCol w:w="1238"/>
      </w:tblGrid>
      <w:tr w:rsidR="00D907E1" w:rsidRPr="004F4C8F" w:rsidTr="00D907E1">
        <w:trPr>
          <w:cantSplit/>
          <w:tblHeader/>
        </w:trPr>
        <w:tc>
          <w:tcPr>
            <w:tcW w:w="514" w:type="pct"/>
            <w:tcBorders>
              <w:top w:val="single" w:sz="12" w:space="0" w:color="auto"/>
              <w:bottom w:val="single" w:sz="6" w:space="0" w:color="auto"/>
            </w:tcBorders>
            <w:shd w:val="clear" w:color="auto" w:fill="auto"/>
          </w:tcPr>
          <w:p w:rsidR="009C6F7F" w:rsidRPr="004F4C8F" w:rsidRDefault="009C6F7F" w:rsidP="008E155D">
            <w:pPr>
              <w:pStyle w:val="ESS-TableHeader"/>
            </w:pPr>
            <w:r>
              <w:t>Revision</w:t>
            </w:r>
          </w:p>
        </w:tc>
        <w:tc>
          <w:tcPr>
            <w:tcW w:w="2312" w:type="pct"/>
            <w:tcBorders>
              <w:top w:val="single" w:sz="12" w:space="0" w:color="auto"/>
              <w:bottom w:val="single" w:sz="6" w:space="0" w:color="auto"/>
            </w:tcBorders>
            <w:shd w:val="clear" w:color="auto" w:fill="auto"/>
          </w:tcPr>
          <w:p w:rsidR="009C6F7F" w:rsidRPr="004F4C8F" w:rsidRDefault="009C6F7F" w:rsidP="008E155D">
            <w:pPr>
              <w:pStyle w:val="ESS-TableHeader"/>
            </w:pPr>
            <w:r w:rsidRPr="004F4C8F">
              <w:t xml:space="preserve">Reason for </w:t>
            </w:r>
            <w:r>
              <w:t>and description of change</w:t>
            </w:r>
          </w:p>
        </w:tc>
        <w:tc>
          <w:tcPr>
            <w:tcW w:w="1468" w:type="pct"/>
            <w:tcBorders>
              <w:top w:val="single" w:sz="12" w:space="0" w:color="auto"/>
              <w:bottom w:val="single" w:sz="6" w:space="0" w:color="auto"/>
            </w:tcBorders>
          </w:tcPr>
          <w:p w:rsidR="009C6F7F" w:rsidRPr="004F4C8F" w:rsidRDefault="009C6F7F" w:rsidP="008E155D">
            <w:pPr>
              <w:pStyle w:val="ESS-TableHeader"/>
            </w:pPr>
            <w:r>
              <w:t>Author</w:t>
            </w:r>
          </w:p>
        </w:tc>
        <w:tc>
          <w:tcPr>
            <w:tcW w:w="706" w:type="pct"/>
            <w:tcBorders>
              <w:top w:val="single" w:sz="12" w:space="0" w:color="auto"/>
              <w:bottom w:val="single" w:sz="6" w:space="0" w:color="auto"/>
            </w:tcBorders>
          </w:tcPr>
          <w:p w:rsidR="009C6F7F" w:rsidRPr="004F4C8F" w:rsidRDefault="009C6F7F" w:rsidP="008E155D">
            <w:pPr>
              <w:pStyle w:val="ESS-TableHeader"/>
            </w:pPr>
            <w:r w:rsidRPr="004F4C8F">
              <w:t>Date</w:t>
            </w:r>
          </w:p>
        </w:tc>
      </w:tr>
      <w:tr w:rsidR="00D907E1" w:rsidRPr="004F4C8F" w:rsidTr="00D907E1">
        <w:trPr>
          <w:cantSplit/>
        </w:trPr>
        <w:tc>
          <w:tcPr>
            <w:tcW w:w="514" w:type="pct"/>
            <w:tcBorders>
              <w:top w:val="single" w:sz="6" w:space="0" w:color="auto"/>
            </w:tcBorders>
            <w:shd w:val="clear" w:color="auto" w:fill="auto"/>
          </w:tcPr>
          <w:p w:rsidR="009C6F7F" w:rsidRPr="004F4C8F" w:rsidRDefault="009C6F7F" w:rsidP="008E155D">
            <w:pPr>
              <w:pStyle w:val="ESS-TableText"/>
            </w:pPr>
            <w:r w:rsidRPr="004F4C8F">
              <w:t>1</w:t>
            </w:r>
          </w:p>
        </w:tc>
        <w:tc>
          <w:tcPr>
            <w:tcW w:w="2312" w:type="pct"/>
            <w:tcBorders>
              <w:top w:val="single" w:sz="6" w:space="0" w:color="auto"/>
            </w:tcBorders>
            <w:shd w:val="clear" w:color="auto" w:fill="auto"/>
          </w:tcPr>
          <w:p w:rsidR="009C6F7F" w:rsidRPr="004F4C8F" w:rsidRDefault="009C6F7F" w:rsidP="008E155D">
            <w:pPr>
              <w:pStyle w:val="ESS-TableText"/>
            </w:pPr>
            <w:r>
              <w:t>First issue</w:t>
            </w:r>
          </w:p>
        </w:tc>
        <w:tc>
          <w:tcPr>
            <w:tcW w:w="1468" w:type="pct"/>
            <w:tcBorders>
              <w:top w:val="single" w:sz="6" w:space="0" w:color="auto"/>
            </w:tcBorders>
          </w:tcPr>
          <w:p w:rsidR="009C6F7F" w:rsidRPr="004F4C8F" w:rsidRDefault="00CA53A3" w:rsidP="008E155D">
            <w:pPr>
              <w:pStyle w:val="ESS-TableText"/>
            </w:pPr>
            <w:r>
              <w:t>Andrew Jackson</w:t>
            </w:r>
          </w:p>
        </w:tc>
        <w:tc>
          <w:tcPr>
            <w:tcW w:w="706" w:type="pct"/>
            <w:tcBorders>
              <w:top w:val="single" w:sz="6" w:space="0" w:color="auto"/>
            </w:tcBorders>
          </w:tcPr>
          <w:p w:rsidR="009C6F7F" w:rsidRPr="004F4C8F" w:rsidRDefault="00CA53A3" w:rsidP="008E155D">
            <w:pPr>
              <w:pStyle w:val="ESS-TableText"/>
            </w:pPr>
            <w:r>
              <w:t>2019-09-19</w:t>
            </w:r>
          </w:p>
        </w:tc>
      </w:tr>
      <w:tr w:rsidR="00D907E1" w:rsidRPr="004F4C8F" w:rsidTr="00D907E1">
        <w:trPr>
          <w:cantSplit/>
        </w:trPr>
        <w:tc>
          <w:tcPr>
            <w:tcW w:w="514" w:type="pct"/>
            <w:shd w:val="clear" w:color="auto" w:fill="auto"/>
          </w:tcPr>
          <w:p w:rsidR="009C6F7F" w:rsidRPr="004F4C8F" w:rsidRDefault="009C6F7F" w:rsidP="008E155D">
            <w:pPr>
              <w:pStyle w:val="ESS-TableText"/>
            </w:pPr>
          </w:p>
        </w:tc>
        <w:tc>
          <w:tcPr>
            <w:tcW w:w="2312" w:type="pct"/>
            <w:shd w:val="clear" w:color="auto" w:fill="auto"/>
          </w:tcPr>
          <w:p w:rsidR="009C6F7F" w:rsidRPr="004F4C8F" w:rsidRDefault="009C6F7F" w:rsidP="008E155D">
            <w:pPr>
              <w:pStyle w:val="ESS-TableText"/>
            </w:pPr>
          </w:p>
        </w:tc>
        <w:tc>
          <w:tcPr>
            <w:tcW w:w="1468" w:type="pct"/>
          </w:tcPr>
          <w:p w:rsidR="009C6F7F" w:rsidRPr="004F4C8F" w:rsidRDefault="009C6F7F" w:rsidP="008E155D">
            <w:pPr>
              <w:pStyle w:val="ESS-TableText"/>
            </w:pPr>
          </w:p>
        </w:tc>
        <w:tc>
          <w:tcPr>
            <w:tcW w:w="706" w:type="pct"/>
          </w:tcPr>
          <w:p w:rsidR="009C6F7F" w:rsidRPr="004F4C8F" w:rsidRDefault="009C6F7F" w:rsidP="008E155D">
            <w:pPr>
              <w:pStyle w:val="ESS-TableText"/>
            </w:pPr>
          </w:p>
        </w:tc>
      </w:tr>
      <w:tr w:rsidR="00D907E1" w:rsidRPr="004F4C8F" w:rsidTr="00D907E1">
        <w:trPr>
          <w:cantSplit/>
        </w:trPr>
        <w:tc>
          <w:tcPr>
            <w:tcW w:w="514" w:type="pct"/>
            <w:tcBorders>
              <w:bottom w:val="single" w:sz="12" w:space="0" w:color="auto"/>
            </w:tcBorders>
            <w:shd w:val="clear" w:color="auto" w:fill="auto"/>
          </w:tcPr>
          <w:p w:rsidR="009C6F7F" w:rsidRPr="004F4C8F" w:rsidRDefault="009C6F7F" w:rsidP="008E155D">
            <w:pPr>
              <w:pStyle w:val="ESS-TableText"/>
            </w:pPr>
          </w:p>
        </w:tc>
        <w:tc>
          <w:tcPr>
            <w:tcW w:w="2312" w:type="pct"/>
            <w:tcBorders>
              <w:bottom w:val="single" w:sz="12" w:space="0" w:color="auto"/>
            </w:tcBorders>
            <w:shd w:val="clear" w:color="auto" w:fill="auto"/>
          </w:tcPr>
          <w:p w:rsidR="009C6F7F" w:rsidRPr="004F4C8F" w:rsidRDefault="009C6F7F" w:rsidP="008E155D">
            <w:pPr>
              <w:pStyle w:val="ESS-TableText"/>
            </w:pPr>
          </w:p>
        </w:tc>
        <w:tc>
          <w:tcPr>
            <w:tcW w:w="1468" w:type="pct"/>
            <w:tcBorders>
              <w:bottom w:val="single" w:sz="12" w:space="0" w:color="auto"/>
            </w:tcBorders>
          </w:tcPr>
          <w:p w:rsidR="009C6F7F" w:rsidRPr="004F4C8F" w:rsidRDefault="009C6F7F" w:rsidP="008E155D">
            <w:pPr>
              <w:pStyle w:val="ESS-TableText"/>
            </w:pPr>
          </w:p>
        </w:tc>
        <w:tc>
          <w:tcPr>
            <w:tcW w:w="706" w:type="pct"/>
            <w:tcBorders>
              <w:bottom w:val="single" w:sz="12" w:space="0" w:color="auto"/>
            </w:tcBorders>
          </w:tcPr>
          <w:p w:rsidR="009C6F7F" w:rsidRPr="004F4C8F" w:rsidRDefault="009C6F7F" w:rsidP="008E155D">
            <w:pPr>
              <w:pStyle w:val="ESS-TableText"/>
            </w:pPr>
          </w:p>
        </w:tc>
      </w:tr>
    </w:tbl>
    <w:p w:rsidR="00C11E3A" w:rsidRPr="0017476C" w:rsidRDefault="00C11E3A" w:rsidP="00C11E3A"/>
    <w:sectPr w:rsidR="00C11E3A" w:rsidRPr="0017476C" w:rsidSect="00CA35E0">
      <w:headerReference w:type="even" r:id="rId12"/>
      <w:headerReference w:type="default" r:id="rId13"/>
      <w:footerReference w:type="default" r:id="rId14"/>
      <w:headerReference w:type="first" r:id="rId15"/>
      <w:footerReference w:type="first" r:id="rId16"/>
      <w:pgSz w:w="11907" w:h="16840" w:code="9"/>
      <w:pgMar w:top="1500" w:right="1440" w:bottom="1440" w:left="1701" w:header="731" w:footer="7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08B2" w:rsidRDefault="00AF08B2" w:rsidP="00D84B5E">
      <w:pPr>
        <w:spacing w:after="0" w:line="240" w:lineRule="auto"/>
      </w:pPr>
      <w:r>
        <w:separator/>
      </w:r>
    </w:p>
  </w:endnote>
  <w:endnote w:type="continuationSeparator" w:id="0">
    <w:p w:rsidR="00AF08B2" w:rsidRDefault="00AF08B2" w:rsidP="00D84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4EE7" w:rsidRDefault="00214EE7" w:rsidP="00D907E1">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Pr>
        <w:rStyle w:val="PageNumber"/>
        <w:noProof/>
      </w:rPr>
      <w:t>2</w:t>
    </w:r>
    <w:r>
      <w:rPr>
        <w:rStyle w:val="PageNumber"/>
      </w:rPr>
      <w:fldChar w:fldCharType="end"/>
    </w:r>
    <w:r>
      <w:rPr>
        <w:rStyle w:val="PageNumber"/>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4EE7" w:rsidRPr="00CA35E0" w:rsidRDefault="00214EE7" w:rsidP="00CA35E0">
    <w:pPr>
      <w:pStyle w:val="Footer"/>
      <w:tabs>
        <w:tab w:val="left" w:pos="4253"/>
      </w:tabs>
      <w:ind w:right="357"/>
      <w:rPr>
        <w:sz w:val="13"/>
        <w:szCs w:val="13"/>
      </w:rPr>
    </w:pPr>
    <w:r w:rsidRPr="00CA35E0">
      <w:rPr>
        <w:sz w:val="13"/>
        <w:szCs w:val="13"/>
      </w:rPr>
      <w:t xml:space="preserve">Template: </w:t>
    </w:r>
    <w:r w:rsidRPr="00CA35E0">
      <w:rPr>
        <w:sz w:val="13"/>
        <w:szCs w:val="13"/>
      </w:rPr>
      <w:fldChar w:fldCharType="begin"/>
    </w:r>
    <w:r w:rsidRPr="00CA35E0">
      <w:rPr>
        <w:sz w:val="13"/>
        <w:szCs w:val="13"/>
      </w:rPr>
      <w:instrText xml:space="preserve"> DOCPROPERTY "MXTemplateTitle"  \* MERGEFORMAT </w:instrText>
    </w:r>
    <w:r w:rsidRPr="00CA35E0">
      <w:rPr>
        <w:sz w:val="13"/>
        <w:szCs w:val="13"/>
      </w:rPr>
      <w:fldChar w:fldCharType="separate"/>
    </w:r>
    <w:r>
      <w:rPr>
        <w:sz w:val="13"/>
        <w:szCs w:val="13"/>
      </w:rPr>
      <w:t>Chess Controlled Core Word</w:t>
    </w:r>
    <w:r w:rsidRPr="00CA35E0">
      <w:rPr>
        <w:sz w:val="13"/>
        <w:szCs w:val="13"/>
      </w:rPr>
      <w:fldChar w:fldCharType="end"/>
    </w:r>
    <w:r w:rsidRPr="00CA35E0">
      <w:rPr>
        <w:sz w:val="13"/>
        <w:szCs w:val="13"/>
      </w:rPr>
      <w:t xml:space="preserve"> (</w:t>
    </w:r>
    <w:r w:rsidRPr="00CA35E0">
      <w:rPr>
        <w:sz w:val="13"/>
        <w:szCs w:val="13"/>
      </w:rPr>
      <w:fldChar w:fldCharType="begin"/>
    </w:r>
    <w:r w:rsidRPr="00CA35E0">
      <w:rPr>
        <w:sz w:val="13"/>
        <w:szCs w:val="13"/>
      </w:rPr>
      <w:instrText xml:space="preserve"> DOCPROPERTY "MXTemplateName"  \* MERGEFORMAT </w:instrText>
    </w:r>
    <w:r w:rsidRPr="00CA35E0">
      <w:rPr>
        <w:sz w:val="13"/>
        <w:szCs w:val="13"/>
      </w:rPr>
      <w:fldChar w:fldCharType="separate"/>
    </w:r>
    <w:r>
      <w:rPr>
        <w:sz w:val="13"/>
        <w:szCs w:val="13"/>
      </w:rPr>
      <w:t>ESS-0060903</w:t>
    </w:r>
    <w:r w:rsidRPr="00CA35E0">
      <w:rPr>
        <w:sz w:val="13"/>
        <w:szCs w:val="13"/>
      </w:rPr>
      <w:fldChar w:fldCharType="end"/>
    </w:r>
    <w:r w:rsidRPr="00CA35E0">
      <w:rPr>
        <w:sz w:val="13"/>
        <w:szCs w:val="13"/>
      </w:rPr>
      <w:t xml:space="preserve"> Rev: </w:t>
    </w:r>
    <w:r w:rsidRPr="00CA35E0">
      <w:rPr>
        <w:sz w:val="13"/>
        <w:szCs w:val="13"/>
      </w:rPr>
      <w:fldChar w:fldCharType="begin"/>
    </w:r>
    <w:r w:rsidRPr="00CA35E0">
      <w:rPr>
        <w:sz w:val="13"/>
        <w:szCs w:val="13"/>
      </w:rPr>
      <w:instrText xml:space="preserve"> DOCPROPERTY "MXTemplateRev"  \* MERGEFORMAT </w:instrText>
    </w:r>
    <w:r w:rsidRPr="00CA35E0">
      <w:rPr>
        <w:sz w:val="13"/>
        <w:szCs w:val="13"/>
      </w:rPr>
      <w:fldChar w:fldCharType="separate"/>
    </w:r>
    <w:r>
      <w:rPr>
        <w:sz w:val="13"/>
        <w:szCs w:val="13"/>
      </w:rPr>
      <w:t>4</w:t>
    </w:r>
    <w:r w:rsidRPr="00CA35E0">
      <w:rPr>
        <w:sz w:val="13"/>
        <w:szCs w:val="13"/>
      </w:rPr>
      <w:fldChar w:fldCharType="end"/>
    </w:r>
    <w:r w:rsidRPr="00CA35E0">
      <w:rPr>
        <w:sz w:val="13"/>
        <w:szCs w:val="13"/>
      </w:rPr>
      <w:t xml:space="preserve">, Active date: </w:t>
    </w:r>
    <w:r w:rsidRPr="00CA35E0">
      <w:rPr>
        <w:sz w:val="13"/>
        <w:szCs w:val="13"/>
      </w:rPr>
      <w:fldChar w:fldCharType="begin"/>
    </w:r>
    <w:r w:rsidRPr="00CA35E0">
      <w:rPr>
        <w:sz w:val="13"/>
        <w:szCs w:val="13"/>
      </w:rPr>
      <w:instrText xml:space="preserve"> DOCPROPERTY "MXTemplateReleaseDate"  \* MERGEFORMAT </w:instrText>
    </w:r>
    <w:r>
      <w:rPr>
        <w:sz w:val="13"/>
        <w:szCs w:val="13"/>
      </w:rPr>
      <w:fldChar w:fldCharType="separate"/>
    </w:r>
    <w:r>
      <w:rPr>
        <w:sz w:val="13"/>
        <w:szCs w:val="13"/>
      </w:rPr>
      <w:t>Jan 18, 2019</w:t>
    </w:r>
    <w:r w:rsidRPr="00CA35E0">
      <w:fldChar w:fldCharType="end"/>
    </w:r>
    <w:r w:rsidRPr="00CA35E0">
      <w:rPr>
        <w:sz w:val="13"/>
        <w:szCs w:val="13"/>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08B2" w:rsidRDefault="00AF08B2" w:rsidP="00D84B5E">
      <w:pPr>
        <w:spacing w:after="0" w:line="240" w:lineRule="auto"/>
      </w:pPr>
      <w:r>
        <w:separator/>
      </w:r>
    </w:p>
  </w:footnote>
  <w:footnote w:type="continuationSeparator" w:id="0">
    <w:p w:rsidR="00AF08B2" w:rsidRDefault="00AF08B2" w:rsidP="00D84B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4EE7" w:rsidRDefault="00214EE7">
    <w:pPr>
      <w:pStyle w:val="Header"/>
    </w:pPr>
    <w:sdt>
      <w:sdtPr>
        <w:id w:val="281778772"/>
        <w:placeholder/>
        <w:temporary/>
        <w:showingPlcHdr/>
      </w:sdtPr>
      <w:sdtContent>
        <w:r>
          <w:t>[Type text]</w:t>
        </w:r>
      </w:sdtContent>
    </w:sdt>
    <w:r>
      <w:ptab w:relativeTo="margin" w:alignment="center" w:leader="none"/>
    </w:r>
    <w:sdt>
      <w:sdtPr>
        <w:id w:val="-247424033"/>
        <w:placeholder/>
        <w:temporary/>
        <w:showingPlcHdr/>
      </w:sdtPr>
      <w:sdtContent>
        <w:r>
          <w:t>[Type text]</w:t>
        </w:r>
      </w:sdtContent>
    </w:sdt>
    <w:r>
      <w:ptab w:relativeTo="margin" w:alignment="right" w:leader="none"/>
    </w:r>
    <w:sdt>
      <w:sdtPr>
        <w:id w:val="651568375"/>
        <w:placeholder/>
        <w:temporary/>
        <w:showingPlcHdr/>
      </w:sdtPr>
      <w:sdtContent>
        <w:r>
          <w:t>[Type text]</w:t>
        </w:r>
      </w:sdtContent>
    </w:sdt>
  </w:p>
  <w:p w:rsidR="00214EE7" w:rsidRDefault="00214E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49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1"/>
      <w:gridCol w:w="4168"/>
      <w:gridCol w:w="1832"/>
      <w:gridCol w:w="1210"/>
    </w:tblGrid>
    <w:tr w:rsidR="00214EE7" w:rsidTr="00CA35E0">
      <w:trPr>
        <w:trHeight w:val="196"/>
      </w:trPr>
      <w:tc>
        <w:tcPr>
          <w:tcW w:w="852" w:type="pct"/>
        </w:tcPr>
        <w:p w:rsidR="00214EE7" w:rsidRPr="005226FB" w:rsidRDefault="00214EE7" w:rsidP="00590145">
          <w:pPr>
            <w:pStyle w:val="Header"/>
          </w:pPr>
          <w:r>
            <w:t>Document Type</w:t>
          </w:r>
        </w:p>
      </w:tc>
      <w:tc>
        <w:tcPr>
          <w:tcW w:w="2398" w:type="pct"/>
        </w:tcPr>
        <w:p w:rsidR="00214EE7" w:rsidRPr="005226FB" w:rsidRDefault="00214EE7" w:rsidP="00CA35E0">
          <w:pPr>
            <w:pStyle w:val="Header"/>
          </w:pPr>
          <w:fldSimple w:instr=" DOCPROPERTY &quot;MXType.Localized&quot;  \* MERGEFORMAT ">
            <w:r>
              <w:t>Analysis Report</w:t>
            </w:r>
          </w:fldSimple>
        </w:p>
      </w:tc>
      <w:tc>
        <w:tcPr>
          <w:tcW w:w="1054" w:type="pct"/>
        </w:tcPr>
        <w:p w:rsidR="00214EE7" w:rsidRPr="005226FB" w:rsidRDefault="00214EE7" w:rsidP="00CA35E0">
          <w:pPr>
            <w:pStyle w:val="Header"/>
          </w:pPr>
          <w:r>
            <w:t xml:space="preserve">Date </w:t>
          </w:r>
        </w:p>
      </w:tc>
      <w:tc>
        <w:tcPr>
          <w:tcW w:w="696" w:type="pct"/>
        </w:tcPr>
        <w:p w:rsidR="00214EE7" w:rsidRDefault="00214EE7" w:rsidP="00120421">
          <w:pPr>
            <w:pStyle w:val="Header"/>
          </w:pPr>
          <w:fldSimple w:instr=" DOCPROPERTY &quot;MXPrinted Date&quot;  \* MERGEFORMAT ">
            <w:r>
              <w:t>Sep 9, 2019</w:t>
            </w:r>
          </w:fldSimple>
        </w:p>
      </w:tc>
    </w:tr>
    <w:tr w:rsidR="00214EE7" w:rsidTr="00CA35E0">
      <w:trPr>
        <w:trHeight w:val="196"/>
      </w:trPr>
      <w:tc>
        <w:tcPr>
          <w:tcW w:w="852" w:type="pct"/>
        </w:tcPr>
        <w:p w:rsidR="00214EE7" w:rsidRPr="005226FB" w:rsidRDefault="00214EE7" w:rsidP="00F13777">
          <w:pPr>
            <w:pStyle w:val="Header"/>
          </w:pPr>
          <w:r w:rsidRPr="005226FB">
            <w:t>Document Number</w:t>
          </w:r>
        </w:p>
      </w:tc>
      <w:tc>
        <w:tcPr>
          <w:tcW w:w="2398" w:type="pct"/>
        </w:tcPr>
        <w:p w:rsidR="00214EE7" w:rsidRPr="005226FB" w:rsidRDefault="00214EE7" w:rsidP="00120421">
          <w:pPr>
            <w:pStyle w:val="Header"/>
          </w:pPr>
          <w:fldSimple w:instr=" DOCPROPERTY &quot;MXName&quot;  \* MERGEFORMAT ">
            <w:r>
              <w:t>ESS-1511935</w:t>
            </w:r>
          </w:fldSimple>
        </w:p>
      </w:tc>
      <w:tc>
        <w:tcPr>
          <w:tcW w:w="1054" w:type="pct"/>
        </w:tcPr>
        <w:p w:rsidR="00214EE7" w:rsidRPr="005226FB" w:rsidRDefault="00214EE7" w:rsidP="00CA35E0">
          <w:pPr>
            <w:pStyle w:val="Header"/>
          </w:pPr>
          <w:r>
            <w:t xml:space="preserve">State </w:t>
          </w:r>
        </w:p>
      </w:tc>
      <w:tc>
        <w:tcPr>
          <w:tcW w:w="696" w:type="pct"/>
        </w:tcPr>
        <w:p w:rsidR="00214EE7" w:rsidRPr="005226FB" w:rsidRDefault="00214EE7" w:rsidP="00120421">
          <w:pPr>
            <w:pStyle w:val="Header"/>
          </w:pPr>
          <w:fldSimple w:instr=" DOCPROPERTY &quot;MXCurrent&quot;  \* MERGEFORMAT ">
            <w:r>
              <w:t>Preliminary</w:t>
            </w:r>
          </w:fldSimple>
        </w:p>
      </w:tc>
    </w:tr>
    <w:tr w:rsidR="00214EE7" w:rsidTr="00CA35E0">
      <w:trPr>
        <w:trHeight w:val="196"/>
      </w:trPr>
      <w:tc>
        <w:tcPr>
          <w:tcW w:w="852" w:type="pct"/>
        </w:tcPr>
        <w:p w:rsidR="00214EE7" w:rsidRPr="005226FB" w:rsidRDefault="00214EE7" w:rsidP="00F13777">
          <w:pPr>
            <w:pStyle w:val="Header"/>
          </w:pPr>
          <w:r w:rsidRPr="005226FB">
            <w:t>Revision</w:t>
          </w:r>
        </w:p>
      </w:tc>
      <w:tc>
        <w:tcPr>
          <w:tcW w:w="2398" w:type="pct"/>
        </w:tcPr>
        <w:p w:rsidR="00214EE7" w:rsidRPr="005226FB" w:rsidRDefault="00214EE7" w:rsidP="00120421">
          <w:pPr>
            <w:pStyle w:val="Header"/>
          </w:pPr>
          <w:fldSimple w:instr=" DOCPROPERTY &quot;MXRevision&quot;  \* MERGEFORMAT ">
            <w:r>
              <w:t>1</w:t>
            </w:r>
          </w:fldSimple>
          <w:r>
            <w:t xml:space="preserve"> </w:t>
          </w:r>
          <w:r>
            <w:fldChar w:fldCharType="begin"/>
          </w:r>
          <w:r>
            <w:instrText xml:space="preserve"> DOCPROPERTY "MXPrinted Version"  \* MERGEFORMAT </w:instrText>
          </w:r>
          <w:r>
            <w:fldChar w:fldCharType="separate"/>
          </w:r>
          <w:r>
            <w:t>(1)</w:t>
          </w:r>
          <w:r>
            <w:fldChar w:fldCharType="end"/>
          </w:r>
        </w:p>
      </w:tc>
      <w:tc>
        <w:tcPr>
          <w:tcW w:w="1054" w:type="pct"/>
        </w:tcPr>
        <w:p w:rsidR="00214EE7" w:rsidRPr="005226FB" w:rsidRDefault="00214EE7" w:rsidP="00CA35E0">
          <w:pPr>
            <w:pStyle w:val="Header"/>
          </w:pPr>
          <w:r>
            <w:t xml:space="preserve">Confidentiality Level </w:t>
          </w:r>
        </w:p>
      </w:tc>
      <w:tc>
        <w:tcPr>
          <w:tcW w:w="696" w:type="pct"/>
        </w:tcPr>
        <w:p w:rsidR="00214EE7" w:rsidRPr="005226FB" w:rsidRDefault="00214EE7" w:rsidP="00120421">
          <w:pPr>
            <w:pStyle w:val="Header"/>
          </w:pPr>
          <w:r w:rsidRPr="009A00BB">
            <w:fldChar w:fldCharType="begin"/>
          </w:r>
          <w:r w:rsidRPr="009A00BB">
            <w:instrText xml:space="preserve"> IF </w:instrText>
          </w:r>
          <w:fldSimple w:instr=" DOCPROPERTY &quot;MXConfidentiality&quot;  \* MERGEFORMAT ">
            <w:r>
              <w:instrText>Internal</w:instrText>
            </w:r>
          </w:fldSimple>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fldSimple w:instr=" DOCPROPERTY &quot;MXConfidentiality&quot; \* MERGEFORMAT ">
            <w:r>
              <w:instrText>Internal</w:instrText>
            </w:r>
          </w:fldSimple>
          <w:r w:rsidRPr="009A00BB">
            <w:instrText xml:space="preserve"> </w:instrText>
          </w:r>
          <w:r w:rsidRPr="009A00BB">
            <w:fldChar w:fldCharType="separate"/>
          </w:r>
          <w:r>
            <w:rPr>
              <w:noProof/>
            </w:rPr>
            <w:t>Internal</w:t>
          </w:r>
          <w:r w:rsidRPr="009A00BB">
            <w:fldChar w:fldCharType="end"/>
          </w:r>
        </w:p>
      </w:tc>
    </w:tr>
  </w:tbl>
  <w:p w:rsidR="00214EE7" w:rsidRPr="00CA35E0" w:rsidRDefault="00214EE7" w:rsidP="00CC775B">
    <w:pPr>
      <w:pStyle w:val="Header"/>
      <w:rPr>
        <w:sz w:val="10"/>
        <w:szCs w:val="10"/>
      </w:rPr>
    </w:pPr>
  </w:p>
  <w:p w:rsidR="00214EE7" w:rsidRDefault="00214EE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8"/>
      <w:gridCol w:w="1725"/>
      <w:gridCol w:w="2103"/>
    </w:tblGrid>
    <w:tr w:rsidR="00214EE7" w:rsidTr="009A0E33">
      <w:trPr>
        <w:trHeight w:val="196"/>
      </w:trPr>
      <w:tc>
        <w:tcPr>
          <w:tcW w:w="4938" w:type="dxa"/>
          <w:vMerge w:val="restart"/>
        </w:tcPr>
        <w:p w:rsidR="00214EE7" w:rsidRDefault="00214EE7" w:rsidP="00F13777">
          <w:pPr>
            <w:pStyle w:val="Header"/>
          </w:pPr>
          <w:r>
            <w:rPr>
              <w:noProof/>
              <w:lang w:val="sv-SE" w:eastAsia="sv-SE"/>
            </w:rPr>
            <w:drawing>
              <wp:inline distT="0" distB="0" distL="0" distR="0" wp14:anchorId="17430CE8" wp14:editId="0252CE84">
                <wp:extent cx="1314730" cy="704850"/>
                <wp:effectExtent l="0" t="0" r="0" b="0"/>
                <wp:docPr id="1" name="Picture 1" descr="Macintosh HD:Users:helenebjorkman:Desktop:ESS_Logo_Frugal_Blue_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ebjorkman:Desktop:ESS_Logo_Frugal_Blue_RGB.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1766" cy="708622"/>
                        </a:xfrm>
                        <a:prstGeom prst="rect">
                          <a:avLst/>
                        </a:prstGeom>
                        <a:noFill/>
                        <a:ln>
                          <a:noFill/>
                        </a:ln>
                      </pic:spPr>
                    </pic:pic>
                  </a:graphicData>
                </a:graphic>
              </wp:inline>
            </w:drawing>
          </w:r>
        </w:p>
      </w:tc>
      <w:tc>
        <w:tcPr>
          <w:tcW w:w="1725" w:type="dxa"/>
        </w:tcPr>
        <w:p w:rsidR="00214EE7" w:rsidRPr="005226FB" w:rsidRDefault="00214EE7" w:rsidP="00F13777">
          <w:pPr>
            <w:pStyle w:val="Header"/>
          </w:pPr>
          <w:r>
            <w:t>Document Type</w:t>
          </w:r>
        </w:p>
      </w:tc>
      <w:tc>
        <w:tcPr>
          <w:tcW w:w="2103" w:type="dxa"/>
        </w:tcPr>
        <w:p w:rsidR="00214EE7" w:rsidRPr="005226FB" w:rsidRDefault="00214EE7" w:rsidP="00F13777">
          <w:pPr>
            <w:pStyle w:val="Header"/>
          </w:pPr>
          <w:fldSimple w:instr=" DOCPROPERTY &quot;MXType.Localized&quot;  \* MERGEFORMAT ">
            <w:r>
              <w:t>Analysis Report</w:t>
            </w:r>
          </w:fldSimple>
        </w:p>
      </w:tc>
    </w:tr>
    <w:tr w:rsidR="00214EE7" w:rsidTr="009A0E33">
      <w:trPr>
        <w:trHeight w:val="196"/>
      </w:trPr>
      <w:tc>
        <w:tcPr>
          <w:tcW w:w="4938" w:type="dxa"/>
          <w:vMerge/>
        </w:tcPr>
        <w:p w:rsidR="00214EE7" w:rsidRDefault="00214EE7" w:rsidP="00F13777">
          <w:pPr>
            <w:pStyle w:val="Header"/>
          </w:pPr>
        </w:p>
      </w:tc>
      <w:tc>
        <w:tcPr>
          <w:tcW w:w="1725" w:type="dxa"/>
        </w:tcPr>
        <w:p w:rsidR="00214EE7" w:rsidRPr="005226FB" w:rsidRDefault="00214EE7" w:rsidP="00F13777">
          <w:pPr>
            <w:pStyle w:val="Header"/>
          </w:pPr>
          <w:r w:rsidRPr="005226FB">
            <w:t>Document Number</w:t>
          </w:r>
        </w:p>
      </w:tc>
      <w:tc>
        <w:tcPr>
          <w:tcW w:w="2103" w:type="dxa"/>
        </w:tcPr>
        <w:p w:rsidR="00214EE7" w:rsidRPr="005226FB" w:rsidRDefault="00214EE7" w:rsidP="00F13777">
          <w:pPr>
            <w:pStyle w:val="Header"/>
          </w:pPr>
          <w:fldSimple w:instr=" DOCPROPERTY &quot;MXName&quot;  \* MERGEFORMAT ">
            <w:r>
              <w:t>ESS-1511935</w:t>
            </w:r>
          </w:fldSimple>
        </w:p>
      </w:tc>
    </w:tr>
    <w:tr w:rsidR="00214EE7" w:rsidTr="009A0E33">
      <w:trPr>
        <w:trHeight w:val="234"/>
      </w:trPr>
      <w:tc>
        <w:tcPr>
          <w:tcW w:w="4938" w:type="dxa"/>
          <w:vMerge/>
        </w:tcPr>
        <w:p w:rsidR="00214EE7" w:rsidRDefault="00214EE7" w:rsidP="00F13777">
          <w:pPr>
            <w:pStyle w:val="Header"/>
          </w:pPr>
        </w:p>
      </w:tc>
      <w:tc>
        <w:tcPr>
          <w:tcW w:w="1725" w:type="dxa"/>
        </w:tcPr>
        <w:p w:rsidR="00214EE7" w:rsidRPr="005226FB" w:rsidRDefault="00214EE7" w:rsidP="00F13777">
          <w:pPr>
            <w:pStyle w:val="Header"/>
          </w:pPr>
          <w:r w:rsidRPr="005226FB">
            <w:t>Date</w:t>
          </w:r>
        </w:p>
      </w:tc>
      <w:tc>
        <w:tcPr>
          <w:tcW w:w="2103" w:type="dxa"/>
        </w:tcPr>
        <w:p w:rsidR="00214EE7" w:rsidRPr="005226FB" w:rsidRDefault="00214EE7" w:rsidP="00F13777">
          <w:pPr>
            <w:pStyle w:val="Header"/>
          </w:pPr>
          <w:fldSimple w:instr=" DOCPROPERTY &quot;MXPrinted Date&quot;  \* MERGEFORMAT ">
            <w:r>
              <w:t>Sep 9, 2019</w:t>
            </w:r>
          </w:fldSimple>
        </w:p>
      </w:tc>
    </w:tr>
    <w:tr w:rsidR="00214EE7" w:rsidTr="009A0E33">
      <w:trPr>
        <w:trHeight w:val="196"/>
      </w:trPr>
      <w:tc>
        <w:tcPr>
          <w:tcW w:w="4938" w:type="dxa"/>
          <w:vMerge/>
        </w:tcPr>
        <w:p w:rsidR="00214EE7" w:rsidRDefault="00214EE7" w:rsidP="00F13777">
          <w:pPr>
            <w:pStyle w:val="Header"/>
          </w:pPr>
        </w:p>
      </w:tc>
      <w:tc>
        <w:tcPr>
          <w:tcW w:w="1725" w:type="dxa"/>
        </w:tcPr>
        <w:p w:rsidR="00214EE7" w:rsidRPr="005226FB" w:rsidRDefault="00214EE7" w:rsidP="00F13777">
          <w:pPr>
            <w:pStyle w:val="Header"/>
          </w:pPr>
          <w:r w:rsidRPr="005226FB">
            <w:t>Revision</w:t>
          </w:r>
        </w:p>
      </w:tc>
      <w:tc>
        <w:tcPr>
          <w:tcW w:w="2103" w:type="dxa"/>
        </w:tcPr>
        <w:p w:rsidR="00214EE7" w:rsidRPr="005226FB" w:rsidRDefault="00214EE7" w:rsidP="00F13777">
          <w:pPr>
            <w:pStyle w:val="Header"/>
          </w:pPr>
          <w:fldSimple w:instr=" DOCPROPERTY &quot;MXRevision&quot;  \* MERGEFORMAT ">
            <w:r>
              <w:t>1</w:t>
            </w:r>
          </w:fldSimple>
          <w:r>
            <w:t xml:space="preserve"> </w:t>
          </w:r>
          <w:r>
            <w:fldChar w:fldCharType="begin"/>
          </w:r>
          <w:r>
            <w:instrText xml:space="preserve"> DOCPROPERTY "MXPrinted Version"  \* MERGEFORMAT </w:instrText>
          </w:r>
          <w:r>
            <w:fldChar w:fldCharType="separate"/>
          </w:r>
          <w:r>
            <w:t>(1)</w:t>
          </w:r>
          <w:r>
            <w:fldChar w:fldCharType="end"/>
          </w:r>
        </w:p>
      </w:tc>
    </w:tr>
    <w:tr w:rsidR="00214EE7" w:rsidTr="009A0E33">
      <w:trPr>
        <w:trHeight w:val="196"/>
      </w:trPr>
      <w:tc>
        <w:tcPr>
          <w:tcW w:w="4938" w:type="dxa"/>
          <w:vMerge/>
        </w:tcPr>
        <w:p w:rsidR="00214EE7" w:rsidRDefault="00214EE7" w:rsidP="00F13777">
          <w:pPr>
            <w:pStyle w:val="Header"/>
          </w:pPr>
        </w:p>
      </w:tc>
      <w:tc>
        <w:tcPr>
          <w:tcW w:w="1725" w:type="dxa"/>
        </w:tcPr>
        <w:p w:rsidR="00214EE7" w:rsidRPr="005226FB" w:rsidRDefault="00214EE7" w:rsidP="00F13777">
          <w:pPr>
            <w:pStyle w:val="Header"/>
          </w:pPr>
          <w:r w:rsidRPr="005226FB">
            <w:t>State</w:t>
          </w:r>
        </w:p>
      </w:tc>
      <w:tc>
        <w:tcPr>
          <w:tcW w:w="2103" w:type="dxa"/>
        </w:tcPr>
        <w:p w:rsidR="00214EE7" w:rsidRPr="005226FB" w:rsidRDefault="00214EE7" w:rsidP="00F13777">
          <w:pPr>
            <w:pStyle w:val="Header"/>
          </w:pPr>
          <w:fldSimple w:instr=" DOCPROPERTY &quot;MXCurrent&quot;  \* MERGEFORMAT ">
            <w:r>
              <w:t>Preliminary</w:t>
            </w:r>
          </w:fldSimple>
        </w:p>
      </w:tc>
    </w:tr>
    <w:tr w:rsidR="00214EE7" w:rsidTr="009A0E33">
      <w:trPr>
        <w:trHeight w:val="196"/>
      </w:trPr>
      <w:tc>
        <w:tcPr>
          <w:tcW w:w="4938" w:type="dxa"/>
          <w:vMerge/>
        </w:tcPr>
        <w:p w:rsidR="00214EE7" w:rsidRDefault="00214EE7" w:rsidP="00F13777">
          <w:pPr>
            <w:pStyle w:val="Header"/>
          </w:pPr>
        </w:p>
      </w:tc>
      <w:tc>
        <w:tcPr>
          <w:tcW w:w="1725" w:type="dxa"/>
        </w:tcPr>
        <w:p w:rsidR="00214EE7" w:rsidRPr="005226FB" w:rsidRDefault="00214EE7" w:rsidP="00F13777">
          <w:pPr>
            <w:pStyle w:val="Header"/>
          </w:pPr>
          <w:r>
            <w:t>Confidentiality Level</w:t>
          </w:r>
        </w:p>
      </w:tc>
      <w:tc>
        <w:tcPr>
          <w:tcW w:w="2103" w:type="dxa"/>
        </w:tcPr>
        <w:p w:rsidR="00214EE7" w:rsidRPr="005226FB" w:rsidRDefault="00214EE7" w:rsidP="00F13777">
          <w:pPr>
            <w:pStyle w:val="Header"/>
          </w:pPr>
          <w:r w:rsidRPr="009A00BB">
            <w:fldChar w:fldCharType="begin"/>
          </w:r>
          <w:r w:rsidRPr="009A00BB">
            <w:instrText xml:space="preserve"> IF </w:instrText>
          </w:r>
          <w:fldSimple w:instr=" DOCPROPERTY &quot;MXConfidentiality&quot;  \* MERGEFORMAT ">
            <w:r>
              <w:instrText>Internal</w:instrText>
            </w:r>
          </w:fldSimple>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fldSimple w:instr=" DOCPROPERTY &quot;MXConfidentiality&quot; \* MERGEFORMAT ">
            <w:r>
              <w:instrText>Internal</w:instrText>
            </w:r>
          </w:fldSimple>
          <w:r w:rsidRPr="009A00BB">
            <w:instrText xml:space="preserve"> </w:instrText>
          </w:r>
          <w:r w:rsidRPr="009A00BB">
            <w:fldChar w:fldCharType="separate"/>
          </w:r>
          <w:r>
            <w:rPr>
              <w:noProof/>
            </w:rPr>
            <w:t>Internal</w:t>
          </w:r>
          <w:r w:rsidRPr="009A00BB">
            <w:fldChar w:fldCharType="end"/>
          </w:r>
        </w:p>
      </w:tc>
    </w:tr>
    <w:tr w:rsidR="00214EE7" w:rsidTr="009A0E33">
      <w:trPr>
        <w:trHeight w:val="163"/>
      </w:trPr>
      <w:tc>
        <w:tcPr>
          <w:tcW w:w="4938" w:type="dxa"/>
          <w:vMerge/>
        </w:tcPr>
        <w:p w:rsidR="00214EE7" w:rsidRDefault="00214EE7" w:rsidP="00F13777">
          <w:pPr>
            <w:pStyle w:val="Header"/>
          </w:pPr>
        </w:p>
      </w:tc>
      <w:tc>
        <w:tcPr>
          <w:tcW w:w="1725" w:type="dxa"/>
        </w:tcPr>
        <w:p w:rsidR="00214EE7" w:rsidRPr="005226FB" w:rsidRDefault="00214EE7" w:rsidP="00F13777">
          <w:pPr>
            <w:pStyle w:val="Header"/>
          </w:pPr>
          <w:r>
            <w:t>Page</w:t>
          </w:r>
        </w:p>
      </w:tc>
      <w:tc>
        <w:tcPr>
          <w:tcW w:w="2103" w:type="dxa"/>
        </w:tcPr>
        <w:p w:rsidR="00214EE7" w:rsidRPr="005226FB" w:rsidRDefault="00214EE7" w:rsidP="00F13777">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Pr>
              <w:rStyle w:val="PageNumber"/>
              <w:noProof/>
            </w:rPr>
            <w:t>1</w:t>
          </w:r>
          <w:r>
            <w:rPr>
              <w:rStyle w:val="PageNumber"/>
            </w:rPr>
            <w:fldChar w:fldCharType="end"/>
          </w:r>
          <w:r>
            <w:rPr>
              <w:rStyle w:val="PageNumber"/>
            </w:rPr>
            <w:t>)</w:t>
          </w:r>
        </w:p>
      </w:tc>
    </w:tr>
  </w:tbl>
  <w:p w:rsidR="00214EE7" w:rsidRPr="007E6D3A" w:rsidRDefault="00214EE7" w:rsidP="007E6D3A">
    <w:pPr>
      <w:spacing w:after="0" w:line="240" w:lineRule="auto"/>
      <w:rPr>
        <w:sz w:val="6"/>
        <w:szCs w:val="16"/>
      </w:rPr>
    </w:pPr>
  </w:p>
  <w:p w:rsidR="00214EE7" w:rsidRDefault="00214EE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3AAFC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984B87"/>
    <w:multiLevelType w:val="hybridMultilevel"/>
    <w:tmpl w:val="74F454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97497F"/>
    <w:multiLevelType w:val="hybridMultilevel"/>
    <w:tmpl w:val="A5FC3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1D4856"/>
    <w:multiLevelType w:val="hybridMultilevel"/>
    <w:tmpl w:val="C254B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1309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5E5070A"/>
    <w:multiLevelType w:val="multilevel"/>
    <w:tmpl w:val="73D8AFE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11F3BD4"/>
    <w:multiLevelType w:val="multilevel"/>
    <w:tmpl w:val="55C4A5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6DF4624"/>
    <w:multiLevelType w:val="hybridMultilevel"/>
    <w:tmpl w:val="18107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AF6763"/>
    <w:multiLevelType w:val="hybridMultilevel"/>
    <w:tmpl w:val="1CFEC458"/>
    <w:lvl w:ilvl="0" w:tplc="88F6C758">
      <w:start w:val="1"/>
      <w:numFmt w:val="decimal"/>
      <w:lvlText w:val="[%1]"/>
      <w:lvlJc w:val="left"/>
      <w:pPr>
        <w:ind w:left="998" w:hanging="99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2F2F5F"/>
    <w:multiLevelType w:val="hybridMultilevel"/>
    <w:tmpl w:val="AFCA80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806CFF"/>
    <w:multiLevelType w:val="hybridMultilevel"/>
    <w:tmpl w:val="EA681D1A"/>
    <w:lvl w:ilvl="0" w:tplc="C434A2FA">
      <w:start w:val="1"/>
      <w:numFmt w:val="bullet"/>
      <w:lvlText w:val="­"/>
      <w:lvlJc w:val="left"/>
      <w:pPr>
        <w:ind w:left="1352"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FD5448"/>
    <w:multiLevelType w:val="hybridMultilevel"/>
    <w:tmpl w:val="46382EB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C63C54"/>
    <w:multiLevelType w:val="hybridMultilevel"/>
    <w:tmpl w:val="DD44378C"/>
    <w:lvl w:ilvl="0" w:tplc="04090001">
      <w:start w:val="1"/>
      <w:numFmt w:val="bullet"/>
      <w:lvlText w:val=""/>
      <w:lvlJc w:val="left"/>
      <w:pPr>
        <w:ind w:left="720" w:hanging="360"/>
      </w:pPr>
      <w:rPr>
        <w:rFonts w:ascii="Symbol" w:hAnsi="Symbol" w:hint="default"/>
      </w:rPr>
    </w:lvl>
    <w:lvl w:ilvl="1" w:tplc="AC7E02A4">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A45929"/>
    <w:multiLevelType w:val="hybridMultilevel"/>
    <w:tmpl w:val="63345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5B68BA"/>
    <w:multiLevelType w:val="hybridMultilevel"/>
    <w:tmpl w:val="31BC53D6"/>
    <w:lvl w:ilvl="0" w:tplc="B312657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F32A67"/>
    <w:multiLevelType w:val="hybridMultilevel"/>
    <w:tmpl w:val="1B54E202"/>
    <w:lvl w:ilvl="0" w:tplc="0BE2580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605ABA"/>
    <w:multiLevelType w:val="hybridMultilevel"/>
    <w:tmpl w:val="708C4684"/>
    <w:lvl w:ilvl="0" w:tplc="519C3D50">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296DB0"/>
    <w:multiLevelType w:val="hybridMultilevel"/>
    <w:tmpl w:val="A6AA4F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8B5F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14E0D4C"/>
    <w:multiLevelType w:val="hybridMultilevel"/>
    <w:tmpl w:val="8A44FA7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09119E"/>
    <w:multiLevelType w:val="hybridMultilevel"/>
    <w:tmpl w:val="1B4218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B25709"/>
    <w:multiLevelType w:val="hybridMultilevel"/>
    <w:tmpl w:val="9EB2A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560BBE"/>
    <w:multiLevelType w:val="hybridMultilevel"/>
    <w:tmpl w:val="632E5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E4864DF"/>
    <w:multiLevelType w:val="hybridMultilevel"/>
    <w:tmpl w:val="BF325C30"/>
    <w:lvl w:ilvl="0" w:tplc="5B822828">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16"/>
  </w:num>
  <w:num w:numId="5">
    <w:abstractNumId w:val="23"/>
  </w:num>
  <w:num w:numId="6">
    <w:abstractNumId w:val="17"/>
  </w:num>
  <w:num w:numId="7">
    <w:abstractNumId w:val="9"/>
  </w:num>
  <w:num w:numId="8">
    <w:abstractNumId w:val="9"/>
    <w:lvlOverride w:ilvl="0">
      <w:lvl w:ilvl="0" w:tplc="0409001B">
        <w:start w:val="1"/>
        <w:numFmt w:val="lowerRoman"/>
        <w:lvlText w:val="%1."/>
        <w:lvlJc w:val="righ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9">
    <w:abstractNumId w:val="14"/>
  </w:num>
  <w:num w:numId="10">
    <w:abstractNumId w:val="22"/>
  </w:num>
  <w:num w:numId="11">
    <w:abstractNumId w:val="12"/>
  </w:num>
  <w:num w:numId="12">
    <w:abstractNumId w:val="10"/>
  </w:num>
  <w:num w:numId="13">
    <w:abstractNumId w:val="20"/>
  </w:num>
  <w:num w:numId="14">
    <w:abstractNumId w:val="15"/>
  </w:num>
  <w:num w:numId="15">
    <w:abstractNumId w:val="18"/>
  </w:num>
  <w:num w:numId="16">
    <w:abstractNumId w:val="8"/>
  </w:num>
  <w:num w:numId="17">
    <w:abstractNumId w:val="14"/>
  </w:num>
  <w:num w:numId="18">
    <w:abstractNumId w:val="0"/>
  </w:num>
  <w:num w:numId="19">
    <w:abstractNumId w:val="2"/>
  </w:num>
  <w:num w:numId="20">
    <w:abstractNumId w:val="13"/>
  </w:num>
  <w:num w:numId="21">
    <w:abstractNumId w:val="1"/>
  </w:num>
  <w:num w:numId="22">
    <w:abstractNumId w:val="21"/>
  </w:num>
  <w:num w:numId="23">
    <w:abstractNumId w:val="19"/>
  </w:num>
  <w:num w:numId="24">
    <w:abstractNumId w:val="11"/>
  </w:num>
  <w:num w:numId="25">
    <w:abstractNumId w:val="3"/>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122"/>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LockTheme/>
  <w:styleLockQFSet/>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666"/>
    <w:rsid w:val="00011DFD"/>
    <w:rsid w:val="00016E88"/>
    <w:rsid w:val="00035994"/>
    <w:rsid w:val="00043FCC"/>
    <w:rsid w:val="000473C0"/>
    <w:rsid w:val="000477DC"/>
    <w:rsid w:val="00054F1B"/>
    <w:rsid w:val="000555BD"/>
    <w:rsid w:val="000677CD"/>
    <w:rsid w:val="00070AA0"/>
    <w:rsid w:val="000753F4"/>
    <w:rsid w:val="000858CE"/>
    <w:rsid w:val="000A273C"/>
    <w:rsid w:val="000C1FC0"/>
    <w:rsid w:val="000C41A3"/>
    <w:rsid w:val="000C5AF2"/>
    <w:rsid w:val="000E5F28"/>
    <w:rsid w:val="000F0AA4"/>
    <w:rsid w:val="00120421"/>
    <w:rsid w:val="0012650D"/>
    <w:rsid w:val="001306FF"/>
    <w:rsid w:val="001362D8"/>
    <w:rsid w:val="00136CE7"/>
    <w:rsid w:val="00146218"/>
    <w:rsid w:val="00147315"/>
    <w:rsid w:val="00157EEC"/>
    <w:rsid w:val="001607AF"/>
    <w:rsid w:val="00160EE2"/>
    <w:rsid w:val="001730F0"/>
    <w:rsid w:val="00173F47"/>
    <w:rsid w:val="0017476C"/>
    <w:rsid w:val="00185241"/>
    <w:rsid w:val="00186FA9"/>
    <w:rsid w:val="00190F62"/>
    <w:rsid w:val="001931B2"/>
    <w:rsid w:val="0019599A"/>
    <w:rsid w:val="00197F94"/>
    <w:rsid w:val="001C36FC"/>
    <w:rsid w:val="001C4ABA"/>
    <w:rsid w:val="001C54CA"/>
    <w:rsid w:val="001C5E21"/>
    <w:rsid w:val="001D05EE"/>
    <w:rsid w:val="001D4E9D"/>
    <w:rsid w:val="001D6CFF"/>
    <w:rsid w:val="001E3F3C"/>
    <w:rsid w:val="001E6EDA"/>
    <w:rsid w:val="00201A94"/>
    <w:rsid w:val="00214EE7"/>
    <w:rsid w:val="00217411"/>
    <w:rsid w:val="0022446E"/>
    <w:rsid w:val="0023025B"/>
    <w:rsid w:val="002304E2"/>
    <w:rsid w:val="0023114C"/>
    <w:rsid w:val="00235F4E"/>
    <w:rsid w:val="00243088"/>
    <w:rsid w:val="00252360"/>
    <w:rsid w:val="00252975"/>
    <w:rsid w:val="00262F71"/>
    <w:rsid w:val="00264B87"/>
    <w:rsid w:val="00285F2B"/>
    <w:rsid w:val="002B2C7F"/>
    <w:rsid w:val="002D2343"/>
    <w:rsid w:val="002D2750"/>
    <w:rsid w:val="002F076C"/>
    <w:rsid w:val="002F7E58"/>
    <w:rsid w:val="00303C37"/>
    <w:rsid w:val="00304230"/>
    <w:rsid w:val="003046DF"/>
    <w:rsid w:val="00305962"/>
    <w:rsid w:val="003102AF"/>
    <w:rsid w:val="00315257"/>
    <w:rsid w:val="0031689D"/>
    <w:rsid w:val="00317611"/>
    <w:rsid w:val="003348F7"/>
    <w:rsid w:val="00335112"/>
    <w:rsid w:val="0034671F"/>
    <w:rsid w:val="00347453"/>
    <w:rsid w:val="0036298A"/>
    <w:rsid w:val="00373B49"/>
    <w:rsid w:val="00383BFC"/>
    <w:rsid w:val="00386554"/>
    <w:rsid w:val="00397071"/>
    <w:rsid w:val="003A7548"/>
    <w:rsid w:val="003B2EBF"/>
    <w:rsid w:val="003C57FC"/>
    <w:rsid w:val="003D37C7"/>
    <w:rsid w:val="003D60CF"/>
    <w:rsid w:val="003E00D7"/>
    <w:rsid w:val="003F1BB9"/>
    <w:rsid w:val="003F1CAB"/>
    <w:rsid w:val="004007B3"/>
    <w:rsid w:val="00402F5A"/>
    <w:rsid w:val="004050EA"/>
    <w:rsid w:val="004075C7"/>
    <w:rsid w:val="004215DD"/>
    <w:rsid w:val="004238D0"/>
    <w:rsid w:val="0043310A"/>
    <w:rsid w:val="004369D4"/>
    <w:rsid w:val="0045462D"/>
    <w:rsid w:val="004773BD"/>
    <w:rsid w:val="00487985"/>
    <w:rsid w:val="00490A57"/>
    <w:rsid w:val="004B1D92"/>
    <w:rsid w:val="004C432A"/>
    <w:rsid w:val="004C469D"/>
    <w:rsid w:val="004C4AA1"/>
    <w:rsid w:val="004D3F27"/>
    <w:rsid w:val="004F0B9D"/>
    <w:rsid w:val="004F4C8F"/>
    <w:rsid w:val="004F739A"/>
    <w:rsid w:val="00501132"/>
    <w:rsid w:val="00506A8F"/>
    <w:rsid w:val="00512DDD"/>
    <w:rsid w:val="005226FB"/>
    <w:rsid w:val="00542EDB"/>
    <w:rsid w:val="0054701D"/>
    <w:rsid w:val="005506DD"/>
    <w:rsid w:val="00563912"/>
    <w:rsid w:val="00573FB4"/>
    <w:rsid w:val="00577DEF"/>
    <w:rsid w:val="00580046"/>
    <w:rsid w:val="00590145"/>
    <w:rsid w:val="005A28E7"/>
    <w:rsid w:val="005A70F8"/>
    <w:rsid w:val="005B3269"/>
    <w:rsid w:val="005B773A"/>
    <w:rsid w:val="005E0EE1"/>
    <w:rsid w:val="005E1F83"/>
    <w:rsid w:val="005E2224"/>
    <w:rsid w:val="005E30BC"/>
    <w:rsid w:val="005E3756"/>
    <w:rsid w:val="005E503E"/>
    <w:rsid w:val="005E6F4B"/>
    <w:rsid w:val="005F6F5A"/>
    <w:rsid w:val="00612DD8"/>
    <w:rsid w:val="0061309D"/>
    <w:rsid w:val="00622886"/>
    <w:rsid w:val="00642197"/>
    <w:rsid w:val="00642EDE"/>
    <w:rsid w:val="006502E3"/>
    <w:rsid w:val="00651807"/>
    <w:rsid w:val="00654066"/>
    <w:rsid w:val="00657C3E"/>
    <w:rsid w:val="00674519"/>
    <w:rsid w:val="0068101C"/>
    <w:rsid w:val="006928C7"/>
    <w:rsid w:val="00697DD3"/>
    <w:rsid w:val="006A3080"/>
    <w:rsid w:val="006A5BC0"/>
    <w:rsid w:val="006C57A2"/>
    <w:rsid w:val="006C7F31"/>
    <w:rsid w:val="006D1AF9"/>
    <w:rsid w:val="006E5CAB"/>
    <w:rsid w:val="006F7BD6"/>
    <w:rsid w:val="00720902"/>
    <w:rsid w:val="00722FE4"/>
    <w:rsid w:val="007254F4"/>
    <w:rsid w:val="007305EC"/>
    <w:rsid w:val="00732415"/>
    <w:rsid w:val="007406E1"/>
    <w:rsid w:val="00753E8D"/>
    <w:rsid w:val="007635AC"/>
    <w:rsid w:val="00784C04"/>
    <w:rsid w:val="00791B26"/>
    <w:rsid w:val="007A0F21"/>
    <w:rsid w:val="007A42D7"/>
    <w:rsid w:val="007B2408"/>
    <w:rsid w:val="007B401F"/>
    <w:rsid w:val="007B662E"/>
    <w:rsid w:val="007C2084"/>
    <w:rsid w:val="007E1EC1"/>
    <w:rsid w:val="007E5B32"/>
    <w:rsid w:val="007E6D3A"/>
    <w:rsid w:val="008228B4"/>
    <w:rsid w:val="00831DA9"/>
    <w:rsid w:val="00833B66"/>
    <w:rsid w:val="00856794"/>
    <w:rsid w:val="008630DB"/>
    <w:rsid w:val="00872D21"/>
    <w:rsid w:val="0088515A"/>
    <w:rsid w:val="008906EE"/>
    <w:rsid w:val="00893822"/>
    <w:rsid w:val="008A536D"/>
    <w:rsid w:val="008B31A1"/>
    <w:rsid w:val="008D25BA"/>
    <w:rsid w:val="008E155D"/>
    <w:rsid w:val="00903D9C"/>
    <w:rsid w:val="0090693E"/>
    <w:rsid w:val="00912352"/>
    <w:rsid w:val="00920923"/>
    <w:rsid w:val="00953356"/>
    <w:rsid w:val="00955DFC"/>
    <w:rsid w:val="00967E2F"/>
    <w:rsid w:val="00970530"/>
    <w:rsid w:val="009755CA"/>
    <w:rsid w:val="00982FA1"/>
    <w:rsid w:val="00985131"/>
    <w:rsid w:val="00997AAA"/>
    <w:rsid w:val="009A0E33"/>
    <w:rsid w:val="009B6528"/>
    <w:rsid w:val="009C6F7F"/>
    <w:rsid w:val="009D052C"/>
    <w:rsid w:val="009E3C83"/>
    <w:rsid w:val="00A009A5"/>
    <w:rsid w:val="00A50DBF"/>
    <w:rsid w:val="00A537AF"/>
    <w:rsid w:val="00A60016"/>
    <w:rsid w:val="00A64411"/>
    <w:rsid w:val="00A74362"/>
    <w:rsid w:val="00A75EB8"/>
    <w:rsid w:val="00A808D3"/>
    <w:rsid w:val="00A81F40"/>
    <w:rsid w:val="00A86EE6"/>
    <w:rsid w:val="00A95EF2"/>
    <w:rsid w:val="00AA5B2F"/>
    <w:rsid w:val="00AB2A99"/>
    <w:rsid w:val="00AE1DDA"/>
    <w:rsid w:val="00AE25F2"/>
    <w:rsid w:val="00AE3DF8"/>
    <w:rsid w:val="00AE64E6"/>
    <w:rsid w:val="00AF08B2"/>
    <w:rsid w:val="00AF12BA"/>
    <w:rsid w:val="00AF738B"/>
    <w:rsid w:val="00B00C14"/>
    <w:rsid w:val="00B11F2E"/>
    <w:rsid w:val="00B135B4"/>
    <w:rsid w:val="00B148F2"/>
    <w:rsid w:val="00B32E85"/>
    <w:rsid w:val="00B43D6F"/>
    <w:rsid w:val="00B4417C"/>
    <w:rsid w:val="00B50666"/>
    <w:rsid w:val="00B519D4"/>
    <w:rsid w:val="00B55C5C"/>
    <w:rsid w:val="00B6279E"/>
    <w:rsid w:val="00B73D2B"/>
    <w:rsid w:val="00B74BD6"/>
    <w:rsid w:val="00B77611"/>
    <w:rsid w:val="00B83C46"/>
    <w:rsid w:val="00B85CD4"/>
    <w:rsid w:val="00B919DD"/>
    <w:rsid w:val="00B943D0"/>
    <w:rsid w:val="00BD1D8E"/>
    <w:rsid w:val="00BE142A"/>
    <w:rsid w:val="00BE32A3"/>
    <w:rsid w:val="00BE6CE6"/>
    <w:rsid w:val="00C11E3A"/>
    <w:rsid w:val="00C163D8"/>
    <w:rsid w:val="00C33064"/>
    <w:rsid w:val="00C5152B"/>
    <w:rsid w:val="00C63132"/>
    <w:rsid w:val="00C715F2"/>
    <w:rsid w:val="00C7671C"/>
    <w:rsid w:val="00C800AC"/>
    <w:rsid w:val="00C822CB"/>
    <w:rsid w:val="00C8294B"/>
    <w:rsid w:val="00C93503"/>
    <w:rsid w:val="00CA35E0"/>
    <w:rsid w:val="00CA42EF"/>
    <w:rsid w:val="00CA50AD"/>
    <w:rsid w:val="00CA53A3"/>
    <w:rsid w:val="00CB0EF1"/>
    <w:rsid w:val="00CB4DA4"/>
    <w:rsid w:val="00CC775B"/>
    <w:rsid w:val="00CE1793"/>
    <w:rsid w:val="00D14FF3"/>
    <w:rsid w:val="00D44FF5"/>
    <w:rsid w:val="00D54213"/>
    <w:rsid w:val="00D57877"/>
    <w:rsid w:val="00D614C9"/>
    <w:rsid w:val="00D84110"/>
    <w:rsid w:val="00D84B5E"/>
    <w:rsid w:val="00D87424"/>
    <w:rsid w:val="00D907E1"/>
    <w:rsid w:val="00D9584B"/>
    <w:rsid w:val="00DA12D2"/>
    <w:rsid w:val="00DA238C"/>
    <w:rsid w:val="00DA3CB6"/>
    <w:rsid w:val="00DE0391"/>
    <w:rsid w:val="00DF1529"/>
    <w:rsid w:val="00E0378C"/>
    <w:rsid w:val="00E05823"/>
    <w:rsid w:val="00E05F0C"/>
    <w:rsid w:val="00E136AE"/>
    <w:rsid w:val="00E142D5"/>
    <w:rsid w:val="00E1676D"/>
    <w:rsid w:val="00E356B2"/>
    <w:rsid w:val="00E36D78"/>
    <w:rsid w:val="00E4341F"/>
    <w:rsid w:val="00E46913"/>
    <w:rsid w:val="00E5291F"/>
    <w:rsid w:val="00E54A1F"/>
    <w:rsid w:val="00E738ED"/>
    <w:rsid w:val="00E779A7"/>
    <w:rsid w:val="00E80715"/>
    <w:rsid w:val="00E81101"/>
    <w:rsid w:val="00E83109"/>
    <w:rsid w:val="00E83BC1"/>
    <w:rsid w:val="00E86F67"/>
    <w:rsid w:val="00EA12A9"/>
    <w:rsid w:val="00EA4D37"/>
    <w:rsid w:val="00EA6960"/>
    <w:rsid w:val="00EC66EF"/>
    <w:rsid w:val="00EE03D9"/>
    <w:rsid w:val="00F0117D"/>
    <w:rsid w:val="00F01DF0"/>
    <w:rsid w:val="00F03A22"/>
    <w:rsid w:val="00F113BD"/>
    <w:rsid w:val="00F13777"/>
    <w:rsid w:val="00F245C1"/>
    <w:rsid w:val="00F3096F"/>
    <w:rsid w:val="00F33E02"/>
    <w:rsid w:val="00F37239"/>
    <w:rsid w:val="00F50567"/>
    <w:rsid w:val="00F624E3"/>
    <w:rsid w:val="00F67CD8"/>
    <w:rsid w:val="00F70F27"/>
    <w:rsid w:val="00F73AE8"/>
    <w:rsid w:val="00F9152F"/>
    <w:rsid w:val="00FA0700"/>
    <w:rsid w:val="00FB4FD0"/>
    <w:rsid w:val="00FC3FEF"/>
    <w:rsid w:val="00FC41F2"/>
    <w:rsid w:val="00FF66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B015D9"/>
  <w15:docId w15:val="{5DC7EA02-3091-504E-B62C-F2A6CB085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locked="0" w:uiPriority="39" w:unhideWhenUsed="1"/>
    <w:lsdException w:name="toc 6" w:locked="0" w:uiPriority="39" w:unhideWhenUsed="1"/>
    <w:lsdException w:name="toc 7" w:locked="0" w:uiPriority="39" w:unhideWhenUsed="1"/>
    <w:lsdException w:name="toc 8" w:locked="0"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locked="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qFormat/>
    <w:rsid w:val="00E142D5"/>
    <w:pPr>
      <w:spacing w:after="240" w:line="280" w:lineRule="atLeast"/>
    </w:pPr>
    <w:rPr>
      <w:rFonts w:ascii="Calibri" w:hAnsi="Calibri"/>
      <w:sz w:val="24"/>
      <w:lang w:val="en-GB"/>
    </w:rPr>
  </w:style>
  <w:style w:type="paragraph" w:styleId="Heading1">
    <w:name w:val="heading 1"/>
    <w:next w:val="Normal"/>
    <w:link w:val="Heading1Char"/>
    <w:uiPriority w:val="29"/>
    <w:qFormat/>
    <w:rsid w:val="00305962"/>
    <w:pPr>
      <w:keepNext/>
      <w:numPr>
        <w:numId w:val="2"/>
      </w:numPr>
      <w:tabs>
        <w:tab w:val="left" w:pos="992"/>
      </w:tabs>
      <w:spacing w:before="480" w:after="240" w:line="240" w:lineRule="auto"/>
      <w:ind w:left="992" w:hanging="992"/>
      <w:outlineLvl w:val="0"/>
    </w:pPr>
    <w:rPr>
      <w:rFonts w:ascii="Calibri" w:eastAsiaTheme="majorEastAsia" w:hAnsi="Calibri" w:cstheme="majorBidi"/>
      <w:b/>
      <w:bCs/>
      <w:caps/>
      <w:sz w:val="28"/>
      <w:szCs w:val="28"/>
      <w:lang w:val="en-GB"/>
    </w:rPr>
  </w:style>
  <w:style w:type="paragraph" w:styleId="Heading2">
    <w:name w:val="heading 2"/>
    <w:next w:val="Normal"/>
    <w:link w:val="Heading2Char"/>
    <w:uiPriority w:val="29"/>
    <w:qFormat/>
    <w:rsid w:val="003102AF"/>
    <w:pPr>
      <w:keepNext/>
      <w:numPr>
        <w:ilvl w:val="1"/>
        <w:numId w:val="2"/>
      </w:numPr>
      <w:tabs>
        <w:tab w:val="left" w:pos="992"/>
      </w:tabs>
      <w:spacing w:before="120" w:after="120" w:line="240" w:lineRule="auto"/>
      <w:ind w:left="992" w:hanging="992"/>
      <w:outlineLvl w:val="1"/>
    </w:pPr>
    <w:rPr>
      <w:rFonts w:ascii="Calibri" w:eastAsiaTheme="majorEastAsia" w:hAnsi="Calibri" w:cstheme="majorBidi"/>
      <w:b/>
      <w:bCs/>
      <w:sz w:val="28"/>
      <w:szCs w:val="26"/>
      <w:lang w:val="en-GB"/>
    </w:rPr>
  </w:style>
  <w:style w:type="paragraph" w:styleId="Heading3">
    <w:name w:val="heading 3"/>
    <w:next w:val="Normal"/>
    <w:link w:val="Heading3Char"/>
    <w:uiPriority w:val="29"/>
    <w:qFormat/>
    <w:rsid w:val="003102AF"/>
    <w:pPr>
      <w:keepNext/>
      <w:numPr>
        <w:ilvl w:val="2"/>
        <w:numId w:val="2"/>
      </w:numPr>
      <w:tabs>
        <w:tab w:val="left" w:pos="992"/>
      </w:tabs>
      <w:spacing w:after="120" w:line="240" w:lineRule="auto"/>
      <w:ind w:left="992" w:hanging="992"/>
      <w:outlineLvl w:val="2"/>
    </w:pPr>
    <w:rPr>
      <w:rFonts w:ascii="Calibri" w:eastAsiaTheme="majorEastAsia" w:hAnsi="Calibri" w:cstheme="majorBidi"/>
      <w:b/>
      <w:bCs/>
      <w:sz w:val="24"/>
      <w:lang w:val="en-GB"/>
    </w:rPr>
  </w:style>
  <w:style w:type="paragraph" w:styleId="Heading4">
    <w:name w:val="heading 4"/>
    <w:next w:val="Normal"/>
    <w:link w:val="Heading4Char"/>
    <w:uiPriority w:val="29"/>
    <w:qFormat/>
    <w:rsid w:val="008E155D"/>
    <w:pPr>
      <w:keepNext/>
      <w:numPr>
        <w:ilvl w:val="3"/>
        <w:numId w:val="2"/>
      </w:numPr>
      <w:tabs>
        <w:tab w:val="left" w:pos="992"/>
      </w:tabs>
      <w:spacing w:after="120" w:line="240" w:lineRule="auto"/>
      <w:ind w:left="992" w:hanging="992"/>
      <w:outlineLvl w:val="3"/>
    </w:pPr>
    <w:rPr>
      <w:rFonts w:ascii="Calibri" w:eastAsiaTheme="majorEastAsia" w:hAnsi="Calibri" w:cstheme="majorBidi"/>
      <w:bCs/>
      <w:i/>
      <w:iCs/>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9"/>
    <w:rsid w:val="00305962"/>
    <w:rPr>
      <w:rFonts w:ascii="Calibri" w:eastAsiaTheme="majorEastAsia" w:hAnsi="Calibri" w:cstheme="majorBidi"/>
      <w:b/>
      <w:bCs/>
      <w:caps/>
      <w:sz w:val="28"/>
      <w:szCs w:val="28"/>
      <w:lang w:val="en-GB"/>
    </w:rPr>
  </w:style>
  <w:style w:type="character" w:customStyle="1" w:styleId="Heading2Char">
    <w:name w:val="Heading 2 Char"/>
    <w:basedOn w:val="DefaultParagraphFont"/>
    <w:link w:val="Heading2"/>
    <w:uiPriority w:val="29"/>
    <w:rsid w:val="00E142D5"/>
    <w:rPr>
      <w:rFonts w:ascii="Calibri" w:eastAsiaTheme="majorEastAsia" w:hAnsi="Calibri" w:cstheme="majorBidi"/>
      <w:b/>
      <w:bCs/>
      <w:sz w:val="28"/>
      <w:szCs w:val="26"/>
      <w:lang w:val="en-GB"/>
    </w:rPr>
  </w:style>
  <w:style w:type="character" w:customStyle="1" w:styleId="Heading3Char">
    <w:name w:val="Heading 3 Char"/>
    <w:basedOn w:val="DefaultParagraphFont"/>
    <w:link w:val="Heading3"/>
    <w:uiPriority w:val="29"/>
    <w:rsid w:val="00E142D5"/>
    <w:rPr>
      <w:rFonts w:ascii="Calibri" w:eastAsiaTheme="majorEastAsia" w:hAnsi="Calibri" w:cstheme="majorBidi"/>
      <w:b/>
      <w:bCs/>
      <w:sz w:val="24"/>
      <w:lang w:val="en-GB"/>
    </w:rPr>
  </w:style>
  <w:style w:type="character" w:customStyle="1" w:styleId="Heading4Char">
    <w:name w:val="Heading 4 Char"/>
    <w:basedOn w:val="DefaultParagraphFont"/>
    <w:link w:val="Heading4"/>
    <w:uiPriority w:val="29"/>
    <w:rsid w:val="008E155D"/>
    <w:rPr>
      <w:rFonts w:ascii="Calibri" w:eastAsiaTheme="majorEastAsia" w:hAnsi="Calibri" w:cstheme="majorBidi"/>
      <w:bCs/>
      <w:i/>
      <w:iCs/>
      <w:sz w:val="24"/>
      <w:lang w:val="en-GB"/>
    </w:rPr>
  </w:style>
  <w:style w:type="paragraph" w:styleId="FootnoteText">
    <w:name w:val="footnote text"/>
    <w:basedOn w:val="Normal"/>
    <w:link w:val="FootnoteTextChar"/>
    <w:uiPriority w:val="99"/>
    <w:unhideWhenUsed/>
    <w:locked/>
    <w:rsid w:val="00F624E3"/>
    <w:pPr>
      <w:spacing w:after="0" w:line="240" w:lineRule="auto"/>
    </w:pPr>
    <w:rPr>
      <w:szCs w:val="24"/>
    </w:rPr>
  </w:style>
  <w:style w:type="character" w:customStyle="1" w:styleId="FootnoteTextChar">
    <w:name w:val="Footnote Text Char"/>
    <w:basedOn w:val="DefaultParagraphFont"/>
    <w:link w:val="FootnoteText"/>
    <w:uiPriority w:val="99"/>
    <w:rsid w:val="00F624E3"/>
    <w:rPr>
      <w:rFonts w:ascii="Calibri" w:hAnsi="Calibri"/>
      <w:sz w:val="24"/>
      <w:szCs w:val="24"/>
      <w:lang w:val="en-GB"/>
    </w:rPr>
  </w:style>
  <w:style w:type="character" w:styleId="FootnoteReference">
    <w:name w:val="footnote reference"/>
    <w:basedOn w:val="DefaultParagraphFont"/>
    <w:uiPriority w:val="99"/>
    <w:unhideWhenUsed/>
    <w:locked/>
    <w:rsid w:val="00F624E3"/>
    <w:rPr>
      <w:vertAlign w:val="superscript"/>
    </w:rPr>
  </w:style>
  <w:style w:type="paragraph" w:styleId="Caption">
    <w:name w:val="caption"/>
    <w:basedOn w:val="Normal"/>
    <w:next w:val="Normal"/>
    <w:uiPriority w:val="35"/>
    <w:semiHidden/>
    <w:qFormat/>
    <w:locked/>
    <w:rsid w:val="00856794"/>
    <w:pPr>
      <w:spacing w:after="200" w:line="240" w:lineRule="auto"/>
      <w:ind w:left="998" w:hanging="998"/>
    </w:pPr>
    <w:rPr>
      <w:b/>
      <w:bCs/>
      <w:sz w:val="20"/>
      <w:szCs w:val="20"/>
    </w:rPr>
  </w:style>
  <w:style w:type="paragraph" w:styleId="Header">
    <w:name w:val="header"/>
    <w:next w:val="Normal"/>
    <w:link w:val="HeaderChar"/>
    <w:uiPriority w:val="99"/>
    <w:unhideWhenUsed/>
    <w:rsid w:val="0090693E"/>
    <w:pPr>
      <w:spacing w:after="0" w:line="240" w:lineRule="auto"/>
    </w:pPr>
    <w:rPr>
      <w:rFonts w:ascii="Calibri" w:hAnsi="Calibri"/>
      <w:sz w:val="16"/>
      <w:lang w:val="en-GB"/>
    </w:rPr>
  </w:style>
  <w:style w:type="character" w:customStyle="1" w:styleId="HeaderChar">
    <w:name w:val="Header Char"/>
    <w:basedOn w:val="DefaultParagraphFont"/>
    <w:link w:val="Header"/>
    <w:uiPriority w:val="99"/>
    <w:rsid w:val="0090693E"/>
    <w:rPr>
      <w:rFonts w:ascii="Calibri" w:hAnsi="Calibri"/>
      <w:sz w:val="16"/>
      <w:lang w:val="en-GB"/>
    </w:rPr>
  </w:style>
  <w:style w:type="paragraph" w:styleId="Footer">
    <w:name w:val="footer"/>
    <w:next w:val="Normal"/>
    <w:link w:val="FooterChar"/>
    <w:unhideWhenUsed/>
    <w:rsid w:val="0090693E"/>
    <w:pPr>
      <w:spacing w:after="0" w:line="240" w:lineRule="auto"/>
    </w:pPr>
    <w:rPr>
      <w:rFonts w:ascii="Calibri" w:hAnsi="Calibri"/>
      <w:sz w:val="16"/>
      <w:lang w:val="en-GB"/>
    </w:rPr>
  </w:style>
  <w:style w:type="character" w:customStyle="1" w:styleId="FooterChar">
    <w:name w:val="Footer Char"/>
    <w:basedOn w:val="DefaultParagraphFont"/>
    <w:link w:val="Footer"/>
    <w:rsid w:val="0090693E"/>
    <w:rPr>
      <w:rFonts w:ascii="Calibri" w:hAnsi="Calibri"/>
      <w:sz w:val="16"/>
      <w:lang w:val="en-GB"/>
    </w:rPr>
  </w:style>
  <w:style w:type="paragraph" w:customStyle="1" w:styleId="ESS-AppendixTitle">
    <w:name w:val="ESS-Appendix Title"/>
    <w:next w:val="Normal"/>
    <w:uiPriority w:val="34"/>
    <w:rsid w:val="00651807"/>
    <w:pPr>
      <w:spacing w:after="120" w:line="240" w:lineRule="auto"/>
    </w:pPr>
    <w:rPr>
      <w:b/>
      <w:sz w:val="28"/>
      <w:lang w:val="en-GB"/>
    </w:rPr>
  </w:style>
  <w:style w:type="paragraph" w:customStyle="1" w:styleId="ESS-FigureTitle">
    <w:name w:val="ESS-Figure Title"/>
    <w:next w:val="Normal"/>
    <w:uiPriority w:val="34"/>
    <w:qFormat/>
    <w:rsid w:val="00397071"/>
    <w:pPr>
      <w:keepNext/>
      <w:tabs>
        <w:tab w:val="left" w:pos="1412"/>
      </w:tabs>
      <w:spacing w:after="120" w:line="280" w:lineRule="atLeast"/>
      <w:ind w:left="1412" w:hanging="1412"/>
    </w:pPr>
    <w:rPr>
      <w:b/>
      <w:sz w:val="20"/>
      <w:szCs w:val="20"/>
      <w:lang w:val="en-GB"/>
    </w:rPr>
  </w:style>
  <w:style w:type="paragraph" w:styleId="ListParagraph">
    <w:name w:val="List Paragraph"/>
    <w:basedOn w:val="Normal"/>
    <w:uiPriority w:val="34"/>
    <w:semiHidden/>
    <w:locked/>
    <w:rsid w:val="006C7F31"/>
    <w:pPr>
      <w:ind w:left="720"/>
      <w:contextualSpacing/>
    </w:pPr>
  </w:style>
  <w:style w:type="paragraph" w:customStyle="1" w:styleId="ESS-SingleLinespacing">
    <w:name w:val="ESS-Single Line spacing"/>
    <w:uiPriority w:val="34"/>
    <w:qFormat/>
    <w:rsid w:val="005E30BC"/>
    <w:pPr>
      <w:spacing w:after="0" w:line="240" w:lineRule="auto"/>
    </w:pPr>
    <w:rPr>
      <w:rFonts w:ascii="Calibri" w:hAnsi="Calibri"/>
      <w:sz w:val="24"/>
      <w:lang w:val="en-GB"/>
    </w:rPr>
  </w:style>
  <w:style w:type="table" w:styleId="TableGrid">
    <w:name w:val="Table Grid"/>
    <w:basedOn w:val="TableNormal"/>
    <w:uiPriority w:val="59"/>
    <w:locked/>
    <w:rsid w:val="00E83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S-TableHeader">
    <w:name w:val="ESS-Table Header"/>
    <w:next w:val="ESS-TableText"/>
    <w:uiPriority w:val="34"/>
    <w:qFormat/>
    <w:rsid w:val="005E30BC"/>
    <w:pPr>
      <w:keepNext/>
      <w:spacing w:before="60" w:after="60" w:line="240" w:lineRule="auto"/>
    </w:pPr>
    <w:rPr>
      <w:rFonts w:ascii="Calibri" w:hAnsi="Calibri"/>
      <w:b/>
      <w:lang w:val="en-GB"/>
    </w:rPr>
  </w:style>
  <w:style w:type="paragraph" w:customStyle="1" w:styleId="ESS-TableText">
    <w:name w:val="ESS-Table Text"/>
    <w:uiPriority w:val="34"/>
    <w:qFormat/>
    <w:rsid w:val="000C5AF2"/>
    <w:pPr>
      <w:spacing w:before="60" w:after="60" w:line="240" w:lineRule="auto"/>
    </w:pPr>
    <w:rPr>
      <w:rFonts w:ascii="Calibri" w:hAnsi="Calibri"/>
      <w:lang w:val="en-GB"/>
    </w:rPr>
  </w:style>
  <w:style w:type="paragraph" w:customStyle="1" w:styleId="ESS-TableTitle">
    <w:name w:val="ESS-Table Title"/>
    <w:next w:val="Normal"/>
    <w:uiPriority w:val="34"/>
    <w:qFormat/>
    <w:rsid w:val="00CE1793"/>
    <w:pPr>
      <w:keepNext/>
      <w:tabs>
        <w:tab w:val="left" w:pos="1412"/>
      </w:tabs>
      <w:spacing w:after="120" w:line="280" w:lineRule="atLeast"/>
      <w:ind w:left="1412" w:hanging="1412"/>
    </w:pPr>
    <w:rPr>
      <w:rFonts w:ascii="Calibri" w:hAnsi="Calibri"/>
      <w:b/>
      <w:sz w:val="24"/>
      <w:lang w:val="en-GB"/>
    </w:rPr>
  </w:style>
  <w:style w:type="paragraph" w:customStyle="1" w:styleId="ESS-Unnumbered">
    <w:name w:val="ESS-Unnumbered"/>
    <w:next w:val="Normal"/>
    <w:uiPriority w:val="34"/>
    <w:qFormat/>
    <w:rsid w:val="0090693E"/>
    <w:pPr>
      <w:keepNext/>
      <w:spacing w:before="480" w:after="240" w:line="240" w:lineRule="auto"/>
    </w:pPr>
    <w:rPr>
      <w:rFonts w:ascii="Calibri" w:hAnsi="Calibri"/>
      <w:b/>
      <w:caps/>
      <w:sz w:val="28"/>
      <w:lang w:val="en-GB"/>
    </w:rPr>
  </w:style>
  <w:style w:type="paragraph" w:styleId="TableofFigures">
    <w:name w:val="table of figures"/>
    <w:next w:val="Normal"/>
    <w:uiPriority w:val="99"/>
    <w:rsid w:val="00186FA9"/>
    <w:pPr>
      <w:tabs>
        <w:tab w:val="left" w:leader="dot" w:pos="992"/>
        <w:tab w:val="right" w:leader="dot" w:pos="8834"/>
      </w:tabs>
      <w:spacing w:before="120" w:after="0" w:line="280" w:lineRule="atLeast"/>
      <w:ind w:left="1026" w:right="794" w:hanging="1026"/>
    </w:pPr>
    <w:rPr>
      <w:rFonts w:ascii="Calibri" w:hAnsi="Calibri"/>
      <w:sz w:val="24"/>
      <w:lang w:val="en-GB"/>
    </w:rPr>
  </w:style>
  <w:style w:type="paragraph" w:styleId="TOC1">
    <w:name w:val="toc 1"/>
    <w:uiPriority w:val="39"/>
    <w:rsid w:val="00B519D4"/>
    <w:pPr>
      <w:tabs>
        <w:tab w:val="right" w:leader="dot" w:pos="8930"/>
      </w:tabs>
      <w:spacing w:before="120" w:after="0" w:line="240" w:lineRule="auto"/>
      <w:ind w:left="992" w:right="862" w:hanging="992"/>
    </w:pPr>
    <w:rPr>
      <w:rFonts w:ascii="Calibri" w:hAnsi="Calibri"/>
      <w:caps/>
      <w:noProof/>
      <w:sz w:val="24"/>
      <w:lang w:val="en-GB"/>
    </w:rPr>
  </w:style>
  <w:style w:type="paragraph" w:styleId="TOC2">
    <w:name w:val="toc 2"/>
    <w:basedOn w:val="TOC1"/>
    <w:uiPriority w:val="39"/>
    <w:rsid w:val="00732415"/>
    <w:rPr>
      <w:caps w:val="0"/>
    </w:rPr>
  </w:style>
  <w:style w:type="paragraph" w:styleId="TOC3">
    <w:name w:val="toc 3"/>
    <w:basedOn w:val="TOC1"/>
    <w:uiPriority w:val="39"/>
    <w:rsid w:val="000677CD"/>
    <w:pPr>
      <w:spacing w:before="0"/>
    </w:pPr>
    <w:rPr>
      <w:caps w:val="0"/>
    </w:rPr>
  </w:style>
  <w:style w:type="paragraph" w:styleId="TOC4">
    <w:name w:val="toc 4"/>
    <w:basedOn w:val="TOC1"/>
    <w:uiPriority w:val="39"/>
    <w:rsid w:val="00C800AC"/>
    <w:pPr>
      <w:spacing w:before="0"/>
    </w:pPr>
    <w:rPr>
      <w:caps w:val="0"/>
    </w:rPr>
  </w:style>
  <w:style w:type="paragraph" w:styleId="TOC5">
    <w:name w:val="toc 5"/>
    <w:basedOn w:val="TOC1"/>
    <w:uiPriority w:val="39"/>
    <w:rsid w:val="000677CD"/>
    <w:pPr>
      <w:framePr w:wrap="around" w:vAnchor="text" w:hAnchor="text" w:y="1"/>
      <w:spacing w:before="0"/>
      <w:ind w:left="0" w:right="0" w:firstLine="0"/>
    </w:pPr>
  </w:style>
  <w:style w:type="paragraph" w:styleId="TOC6">
    <w:name w:val="toc 6"/>
    <w:basedOn w:val="TOC4"/>
    <w:uiPriority w:val="39"/>
    <w:rsid w:val="000677CD"/>
    <w:pPr>
      <w:ind w:left="0" w:right="0" w:firstLine="0"/>
    </w:pPr>
  </w:style>
  <w:style w:type="paragraph" w:styleId="TOC7">
    <w:name w:val="toc 7"/>
    <w:basedOn w:val="TOC3"/>
    <w:uiPriority w:val="39"/>
    <w:rsid w:val="000677CD"/>
    <w:pPr>
      <w:ind w:left="0" w:right="0" w:firstLine="0"/>
    </w:pPr>
    <w:rPr>
      <w:caps/>
    </w:rPr>
  </w:style>
  <w:style w:type="paragraph" w:styleId="TOC8">
    <w:name w:val="toc 8"/>
    <w:basedOn w:val="TOC3"/>
    <w:uiPriority w:val="39"/>
    <w:rsid w:val="000677CD"/>
    <w:pPr>
      <w:ind w:left="0" w:right="0" w:firstLine="0"/>
    </w:pPr>
    <w:rPr>
      <w:caps/>
    </w:rPr>
  </w:style>
  <w:style w:type="paragraph" w:styleId="BalloonText">
    <w:name w:val="Balloon Text"/>
    <w:basedOn w:val="Normal"/>
    <w:link w:val="BalloonTextChar"/>
    <w:uiPriority w:val="99"/>
    <w:semiHidden/>
    <w:unhideWhenUsed/>
    <w:locked/>
    <w:rsid w:val="00B43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D6F"/>
    <w:rPr>
      <w:rFonts w:ascii="Tahoma" w:hAnsi="Tahoma" w:cs="Tahoma"/>
      <w:sz w:val="16"/>
      <w:szCs w:val="16"/>
      <w:lang w:val="en-GB"/>
    </w:rPr>
  </w:style>
  <w:style w:type="table" w:styleId="MediumList1">
    <w:name w:val="Medium List 1"/>
    <w:basedOn w:val="TableNormal"/>
    <w:uiPriority w:val="65"/>
    <w:locked/>
    <w:rsid w:val="00A75EB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A75EB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4">
    <w:name w:val="Medium List 1 Accent 4"/>
    <w:basedOn w:val="TableNormal"/>
    <w:uiPriority w:val="65"/>
    <w:locked/>
    <w:rsid w:val="00A75EB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styleId="Hyperlink">
    <w:name w:val="Hyperlink"/>
    <w:basedOn w:val="DefaultParagraphFont"/>
    <w:uiPriority w:val="99"/>
    <w:unhideWhenUsed/>
    <w:locked/>
    <w:rsid w:val="0045462D"/>
    <w:rPr>
      <w:color w:val="0000FF" w:themeColor="hyperlink"/>
      <w:u w:val="single"/>
    </w:rPr>
  </w:style>
  <w:style w:type="paragraph" w:styleId="TOC9">
    <w:name w:val="toc 9"/>
    <w:basedOn w:val="Normal"/>
    <w:next w:val="Normal"/>
    <w:autoRedefine/>
    <w:uiPriority w:val="39"/>
    <w:semiHidden/>
    <w:locked/>
    <w:rsid w:val="0045462D"/>
    <w:pPr>
      <w:spacing w:after="100"/>
      <w:ind w:left="1920"/>
    </w:pPr>
  </w:style>
  <w:style w:type="character" w:styleId="PageNumber">
    <w:name w:val="page number"/>
    <w:basedOn w:val="DefaultParagraphFont"/>
    <w:uiPriority w:val="99"/>
    <w:unhideWhenUsed/>
    <w:rsid w:val="0017476C"/>
  </w:style>
  <w:style w:type="paragraph" w:customStyle="1" w:styleId="E-TableHeader">
    <w:name w:val="E-Table Header"/>
    <w:next w:val="E-TableText"/>
    <w:rsid w:val="004F4C8F"/>
    <w:pPr>
      <w:keepNext/>
      <w:spacing w:before="60" w:after="60" w:line="240" w:lineRule="auto"/>
    </w:pPr>
    <w:rPr>
      <w:rFonts w:ascii="Tahoma" w:eastAsia="Times New Roman" w:hAnsi="Tahoma" w:cs="Times New Roman"/>
      <w:b/>
      <w:sz w:val="20"/>
      <w:szCs w:val="20"/>
      <w:lang w:val="en-GB"/>
    </w:rPr>
  </w:style>
  <w:style w:type="paragraph" w:customStyle="1" w:styleId="E-TableText">
    <w:name w:val="E-Table Text"/>
    <w:rsid w:val="004F4C8F"/>
    <w:pPr>
      <w:spacing w:before="60" w:after="60" w:line="240" w:lineRule="auto"/>
    </w:pPr>
    <w:rPr>
      <w:rFonts w:ascii="Tahoma" w:eastAsia="Times New Roman" w:hAnsi="Tahoma" w:cs="Times New Roman"/>
      <w:sz w:val="20"/>
      <w:szCs w:val="20"/>
      <w:lang w:val="en-GB"/>
    </w:rPr>
  </w:style>
  <w:style w:type="paragraph" w:customStyle="1" w:styleId="E-TableTitle">
    <w:name w:val="E-Table Title"/>
    <w:rsid w:val="00397071"/>
    <w:pPr>
      <w:keepNext/>
      <w:tabs>
        <w:tab w:val="left" w:pos="1800"/>
      </w:tabs>
      <w:spacing w:after="120" w:line="280" w:lineRule="atLeast"/>
      <w:ind w:left="1800" w:hanging="1800"/>
    </w:pPr>
    <w:rPr>
      <w:rFonts w:ascii="Tahoma" w:eastAsia="Times New Roman" w:hAnsi="Tahoma" w:cs="Times New Roman"/>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060225">
      <w:bodyDiv w:val="1"/>
      <w:marLeft w:val="0"/>
      <w:marRight w:val="0"/>
      <w:marTop w:val="0"/>
      <w:marBottom w:val="0"/>
      <w:divBdr>
        <w:top w:val="none" w:sz="0" w:space="0" w:color="auto"/>
        <w:left w:val="none" w:sz="0" w:space="0" w:color="auto"/>
        <w:bottom w:val="none" w:sz="0" w:space="0" w:color="auto"/>
        <w:right w:val="none" w:sz="0" w:space="0" w:color="auto"/>
      </w:divBdr>
    </w:div>
    <w:div w:id="434902868">
      <w:bodyDiv w:val="1"/>
      <w:marLeft w:val="0"/>
      <w:marRight w:val="0"/>
      <w:marTop w:val="0"/>
      <w:marBottom w:val="0"/>
      <w:divBdr>
        <w:top w:val="none" w:sz="0" w:space="0" w:color="auto"/>
        <w:left w:val="none" w:sz="0" w:space="0" w:color="auto"/>
        <w:bottom w:val="none" w:sz="0" w:space="0" w:color="auto"/>
        <w:right w:val="none" w:sz="0" w:space="0" w:color="auto"/>
      </w:divBdr>
    </w:div>
    <w:div w:id="476921711">
      <w:bodyDiv w:val="1"/>
      <w:marLeft w:val="0"/>
      <w:marRight w:val="0"/>
      <w:marTop w:val="0"/>
      <w:marBottom w:val="0"/>
      <w:divBdr>
        <w:top w:val="none" w:sz="0" w:space="0" w:color="auto"/>
        <w:left w:val="none" w:sz="0" w:space="0" w:color="auto"/>
        <w:bottom w:val="none" w:sz="0" w:space="0" w:color="auto"/>
        <w:right w:val="none" w:sz="0" w:space="0" w:color="auto"/>
      </w:divBdr>
    </w:div>
    <w:div w:id="577515426">
      <w:bodyDiv w:val="1"/>
      <w:marLeft w:val="0"/>
      <w:marRight w:val="0"/>
      <w:marTop w:val="0"/>
      <w:marBottom w:val="0"/>
      <w:divBdr>
        <w:top w:val="none" w:sz="0" w:space="0" w:color="auto"/>
        <w:left w:val="none" w:sz="0" w:space="0" w:color="auto"/>
        <w:bottom w:val="none" w:sz="0" w:space="0" w:color="auto"/>
        <w:right w:val="none" w:sz="0" w:space="0" w:color="auto"/>
      </w:divBdr>
    </w:div>
    <w:div w:id="917397581">
      <w:bodyDiv w:val="1"/>
      <w:marLeft w:val="0"/>
      <w:marRight w:val="0"/>
      <w:marTop w:val="0"/>
      <w:marBottom w:val="0"/>
      <w:divBdr>
        <w:top w:val="none" w:sz="0" w:space="0" w:color="auto"/>
        <w:left w:val="none" w:sz="0" w:space="0" w:color="auto"/>
        <w:bottom w:val="none" w:sz="0" w:space="0" w:color="auto"/>
        <w:right w:val="none" w:sz="0" w:space="0" w:color="auto"/>
      </w:divBdr>
      <w:divsChild>
        <w:div w:id="1049452451">
          <w:marLeft w:val="0"/>
          <w:marRight w:val="0"/>
          <w:marTop w:val="0"/>
          <w:marBottom w:val="0"/>
          <w:divBdr>
            <w:top w:val="none" w:sz="0" w:space="0" w:color="auto"/>
            <w:left w:val="none" w:sz="0" w:space="0" w:color="auto"/>
            <w:bottom w:val="none" w:sz="0" w:space="0" w:color="auto"/>
            <w:right w:val="none" w:sz="0" w:space="0" w:color="auto"/>
          </w:divBdr>
          <w:divsChild>
            <w:div w:id="8338865">
              <w:marLeft w:val="0"/>
              <w:marRight w:val="0"/>
              <w:marTop w:val="0"/>
              <w:marBottom w:val="0"/>
              <w:divBdr>
                <w:top w:val="none" w:sz="0" w:space="0" w:color="auto"/>
                <w:left w:val="none" w:sz="0" w:space="0" w:color="auto"/>
                <w:bottom w:val="none" w:sz="0" w:space="0" w:color="auto"/>
                <w:right w:val="none" w:sz="0" w:space="0" w:color="auto"/>
              </w:divBdr>
              <w:divsChild>
                <w:div w:id="1801805768">
                  <w:marLeft w:val="0"/>
                  <w:marRight w:val="0"/>
                  <w:marTop w:val="0"/>
                  <w:marBottom w:val="0"/>
                  <w:divBdr>
                    <w:top w:val="none" w:sz="0" w:space="0" w:color="auto"/>
                    <w:left w:val="none" w:sz="0" w:space="0" w:color="auto"/>
                    <w:bottom w:val="none" w:sz="0" w:space="0" w:color="auto"/>
                    <w:right w:val="none" w:sz="0" w:space="0" w:color="auto"/>
                  </w:divBdr>
                </w:div>
                <w:div w:id="847446450">
                  <w:marLeft w:val="0"/>
                  <w:marRight w:val="0"/>
                  <w:marTop w:val="0"/>
                  <w:marBottom w:val="0"/>
                  <w:divBdr>
                    <w:top w:val="none" w:sz="0" w:space="0" w:color="auto"/>
                    <w:left w:val="none" w:sz="0" w:space="0" w:color="auto"/>
                    <w:bottom w:val="none" w:sz="0" w:space="0" w:color="auto"/>
                    <w:right w:val="none" w:sz="0" w:space="0" w:color="auto"/>
                  </w:divBdr>
                </w:div>
                <w:div w:id="462189699">
                  <w:marLeft w:val="0"/>
                  <w:marRight w:val="0"/>
                  <w:marTop w:val="0"/>
                  <w:marBottom w:val="0"/>
                  <w:divBdr>
                    <w:top w:val="none" w:sz="0" w:space="0" w:color="auto"/>
                    <w:left w:val="none" w:sz="0" w:space="0" w:color="auto"/>
                    <w:bottom w:val="none" w:sz="0" w:space="0" w:color="auto"/>
                    <w:right w:val="none" w:sz="0" w:space="0" w:color="auto"/>
                  </w:divBdr>
                </w:div>
                <w:div w:id="1989359788">
                  <w:marLeft w:val="0"/>
                  <w:marRight w:val="0"/>
                  <w:marTop w:val="0"/>
                  <w:marBottom w:val="0"/>
                  <w:divBdr>
                    <w:top w:val="none" w:sz="0" w:space="0" w:color="auto"/>
                    <w:left w:val="none" w:sz="0" w:space="0" w:color="auto"/>
                    <w:bottom w:val="none" w:sz="0" w:space="0" w:color="auto"/>
                    <w:right w:val="none" w:sz="0" w:space="0" w:color="auto"/>
                  </w:divBdr>
                </w:div>
                <w:div w:id="801458142">
                  <w:marLeft w:val="0"/>
                  <w:marRight w:val="0"/>
                  <w:marTop w:val="0"/>
                  <w:marBottom w:val="0"/>
                  <w:divBdr>
                    <w:top w:val="none" w:sz="0" w:space="0" w:color="auto"/>
                    <w:left w:val="none" w:sz="0" w:space="0" w:color="auto"/>
                    <w:bottom w:val="none" w:sz="0" w:space="0" w:color="auto"/>
                    <w:right w:val="none" w:sz="0" w:space="0" w:color="auto"/>
                  </w:divBdr>
                </w:div>
                <w:div w:id="8386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9769">
          <w:marLeft w:val="0"/>
          <w:marRight w:val="0"/>
          <w:marTop w:val="0"/>
          <w:marBottom w:val="0"/>
          <w:divBdr>
            <w:top w:val="none" w:sz="0" w:space="0" w:color="auto"/>
            <w:left w:val="none" w:sz="0" w:space="0" w:color="auto"/>
            <w:bottom w:val="none" w:sz="0" w:space="0" w:color="auto"/>
            <w:right w:val="none" w:sz="0" w:space="0" w:color="auto"/>
          </w:divBdr>
          <w:divsChild>
            <w:div w:id="3552373">
              <w:marLeft w:val="0"/>
              <w:marRight w:val="0"/>
              <w:marTop w:val="0"/>
              <w:marBottom w:val="0"/>
              <w:divBdr>
                <w:top w:val="none" w:sz="0" w:space="0" w:color="auto"/>
                <w:left w:val="none" w:sz="0" w:space="0" w:color="auto"/>
                <w:bottom w:val="none" w:sz="0" w:space="0" w:color="auto"/>
                <w:right w:val="none" w:sz="0" w:space="0" w:color="auto"/>
              </w:divBdr>
              <w:divsChild>
                <w:div w:id="635188052">
                  <w:marLeft w:val="0"/>
                  <w:marRight w:val="0"/>
                  <w:marTop w:val="0"/>
                  <w:marBottom w:val="0"/>
                  <w:divBdr>
                    <w:top w:val="none" w:sz="0" w:space="0" w:color="auto"/>
                    <w:left w:val="none" w:sz="0" w:space="0" w:color="auto"/>
                    <w:bottom w:val="none" w:sz="0" w:space="0" w:color="auto"/>
                    <w:right w:val="none" w:sz="0" w:space="0" w:color="auto"/>
                  </w:divBdr>
                </w:div>
                <w:div w:id="1049497119">
                  <w:marLeft w:val="0"/>
                  <w:marRight w:val="0"/>
                  <w:marTop w:val="0"/>
                  <w:marBottom w:val="0"/>
                  <w:divBdr>
                    <w:top w:val="none" w:sz="0" w:space="0" w:color="auto"/>
                    <w:left w:val="none" w:sz="0" w:space="0" w:color="auto"/>
                    <w:bottom w:val="none" w:sz="0" w:space="0" w:color="auto"/>
                    <w:right w:val="none" w:sz="0" w:space="0" w:color="auto"/>
                  </w:divBdr>
                </w:div>
                <w:div w:id="1432319757">
                  <w:marLeft w:val="0"/>
                  <w:marRight w:val="0"/>
                  <w:marTop w:val="0"/>
                  <w:marBottom w:val="0"/>
                  <w:divBdr>
                    <w:top w:val="none" w:sz="0" w:space="0" w:color="auto"/>
                    <w:left w:val="none" w:sz="0" w:space="0" w:color="auto"/>
                    <w:bottom w:val="none" w:sz="0" w:space="0" w:color="auto"/>
                    <w:right w:val="none" w:sz="0" w:space="0" w:color="auto"/>
                  </w:divBdr>
                </w:div>
                <w:div w:id="1553154620">
                  <w:marLeft w:val="0"/>
                  <w:marRight w:val="0"/>
                  <w:marTop w:val="0"/>
                  <w:marBottom w:val="0"/>
                  <w:divBdr>
                    <w:top w:val="none" w:sz="0" w:space="0" w:color="auto"/>
                    <w:left w:val="none" w:sz="0" w:space="0" w:color="auto"/>
                    <w:bottom w:val="none" w:sz="0" w:space="0" w:color="auto"/>
                    <w:right w:val="none" w:sz="0" w:space="0" w:color="auto"/>
                  </w:divBdr>
                </w:div>
                <w:div w:id="131675884">
                  <w:marLeft w:val="0"/>
                  <w:marRight w:val="0"/>
                  <w:marTop w:val="0"/>
                  <w:marBottom w:val="0"/>
                  <w:divBdr>
                    <w:top w:val="none" w:sz="0" w:space="0" w:color="auto"/>
                    <w:left w:val="none" w:sz="0" w:space="0" w:color="auto"/>
                    <w:bottom w:val="none" w:sz="0" w:space="0" w:color="auto"/>
                    <w:right w:val="none" w:sz="0" w:space="0" w:color="auto"/>
                  </w:divBdr>
                </w:div>
                <w:div w:id="446003981">
                  <w:marLeft w:val="0"/>
                  <w:marRight w:val="0"/>
                  <w:marTop w:val="0"/>
                  <w:marBottom w:val="0"/>
                  <w:divBdr>
                    <w:top w:val="none" w:sz="0" w:space="0" w:color="auto"/>
                    <w:left w:val="none" w:sz="0" w:space="0" w:color="auto"/>
                    <w:bottom w:val="none" w:sz="0" w:space="0" w:color="auto"/>
                    <w:right w:val="none" w:sz="0" w:space="0" w:color="auto"/>
                  </w:divBdr>
                </w:div>
                <w:div w:id="112029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4580">
          <w:marLeft w:val="0"/>
          <w:marRight w:val="0"/>
          <w:marTop w:val="0"/>
          <w:marBottom w:val="0"/>
          <w:divBdr>
            <w:top w:val="none" w:sz="0" w:space="0" w:color="auto"/>
            <w:left w:val="none" w:sz="0" w:space="0" w:color="auto"/>
            <w:bottom w:val="none" w:sz="0" w:space="0" w:color="auto"/>
            <w:right w:val="none" w:sz="0" w:space="0" w:color="auto"/>
          </w:divBdr>
          <w:divsChild>
            <w:div w:id="580216021">
              <w:marLeft w:val="0"/>
              <w:marRight w:val="0"/>
              <w:marTop w:val="0"/>
              <w:marBottom w:val="0"/>
              <w:divBdr>
                <w:top w:val="none" w:sz="0" w:space="0" w:color="auto"/>
                <w:left w:val="none" w:sz="0" w:space="0" w:color="auto"/>
                <w:bottom w:val="none" w:sz="0" w:space="0" w:color="auto"/>
                <w:right w:val="none" w:sz="0" w:space="0" w:color="auto"/>
              </w:divBdr>
              <w:divsChild>
                <w:div w:id="1326132448">
                  <w:marLeft w:val="0"/>
                  <w:marRight w:val="0"/>
                  <w:marTop w:val="0"/>
                  <w:marBottom w:val="0"/>
                  <w:divBdr>
                    <w:top w:val="none" w:sz="0" w:space="0" w:color="auto"/>
                    <w:left w:val="none" w:sz="0" w:space="0" w:color="auto"/>
                    <w:bottom w:val="none" w:sz="0" w:space="0" w:color="auto"/>
                    <w:right w:val="none" w:sz="0" w:space="0" w:color="auto"/>
                  </w:divBdr>
                  <w:divsChild>
                    <w:div w:id="2023244033">
                      <w:marLeft w:val="0"/>
                      <w:marRight w:val="0"/>
                      <w:marTop w:val="0"/>
                      <w:marBottom w:val="0"/>
                      <w:divBdr>
                        <w:top w:val="none" w:sz="0" w:space="0" w:color="auto"/>
                        <w:left w:val="none" w:sz="0" w:space="0" w:color="auto"/>
                        <w:bottom w:val="none" w:sz="0" w:space="0" w:color="auto"/>
                        <w:right w:val="none" w:sz="0" w:space="0" w:color="auto"/>
                      </w:divBdr>
                      <w:divsChild>
                        <w:div w:id="701248989">
                          <w:marLeft w:val="0"/>
                          <w:marRight w:val="0"/>
                          <w:marTop w:val="0"/>
                          <w:marBottom w:val="0"/>
                          <w:divBdr>
                            <w:top w:val="none" w:sz="0" w:space="0" w:color="auto"/>
                            <w:left w:val="none" w:sz="0" w:space="0" w:color="auto"/>
                            <w:bottom w:val="none" w:sz="0" w:space="0" w:color="auto"/>
                            <w:right w:val="none" w:sz="0" w:space="0" w:color="auto"/>
                          </w:divBdr>
                          <w:divsChild>
                            <w:div w:id="599335085">
                              <w:marLeft w:val="0"/>
                              <w:marRight w:val="0"/>
                              <w:marTop w:val="0"/>
                              <w:marBottom w:val="0"/>
                              <w:divBdr>
                                <w:top w:val="none" w:sz="0" w:space="0" w:color="auto"/>
                                <w:left w:val="none" w:sz="0" w:space="0" w:color="auto"/>
                                <w:bottom w:val="none" w:sz="0" w:space="0" w:color="auto"/>
                                <w:right w:val="none" w:sz="0" w:space="0" w:color="auto"/>
                              </w:divBdr>
                              <w:divsChild>
                                <w:div w:id="2024475559">
                                  <w:marLeft w:val="0"/>
                                  <w:marRight w:val="0"/>
                                  <w:marTop w:val="0"/>
                                  <w:marBottom w:val="0"/>
                                  <w:divBdr>
                                    <w:top w:val="none" w:sz="0" w:space="0" w:color="auto"/>
                                    <w:left w:val="none" w:sz="0" w:space="0" w:color="auto"/>
                                    <w:bottom w:val="none" w:sz="0" w:space="0" w:color="auto"/>
                                    <w:right w:val="none" w:sz="0" w:space="0" w:color="auto"/>
                                  </w:divBdr>
                                </w:div>
                                <w:div w:id="33576980">
                                  <w:marLeft w:val="0"/>
                                  <w:marRight w:val="0"/>
                                  <w:marTop w:val="0"/>
                                  <w:marBottom w:val="0"/>
                                  <w:divBdr>
                                    <w:top w:val="none" w:sz="0" w:space="0" w:color="auto"/>
                                    <w:left w:val="none" w:sz="0" w:space="0" w:color="auto"/>
                                    <w:bottom w:val="none" w:sz="0" w:space="0" w:color="auto"/>
                                    <w:right w:val="none" w:sz="0" w:space="0" w:color="auto"/>
                                  </w:divBdr>
                                </w:div>
                              </w:divsChild>
                            </w:div>
                            <w:div w:id="75447990">
                              <w:marLeft w:val="0"/>
                              <w:marRight w:val="0"/>
                              <w:marTop w:val="0"/>
                              <w:marBottom w:val="0"/>
                              <w:divBdr>
                                <w:top w:val="none" w:sz="0" w:space="0" w:color="auto"/>
                                <w:left w:val="none" w:sz="0" w:space="0" w:color="auto"/>
                                <w:bottom w:val="none" w:sz="0" w:space="0" w:color="auto"/>
                                <w:right w:val="none" w:sz="0" w:space="0" w:color="auto"/>
                              </w:divBdr>
                              <w:divsChild>
                                <w:div w:id="800683463">
                                  <w:marLeft w:val="0"/>
                                  <w:marRight w:val="0"/>
                                  <w:marTop w:val="0"/>
                                  <w:marBottom w:val="0"/>
                                  <w:divBdr>
                                    <w:top w:val="none" w:sz="0" w:space="0" w:color="auto"/>
                                    <w:left w:val="none" w:sz="0" w:space="0" w:color="auto"/>
                                    <w:bottom w:val="none" w:sz="0" w:space="0" w:color="auto"/>
                                    <w:right w:val="none" w:sz="0" w:space="0" w:color="auto"/>
                                  </w:divBdr>
                                </w:div>
                                <w:div w:id="1958023359">
                                  <w:marLeft w:val="0"/>
                                  <w:marRight w:val="0"/>
                                  <w:marTop w:val="0"/>
                                  <w:marBottom w:val="0"/>
                                  <w:divBdr>
                                    <w:top w:val="none" w:sz="0" w:space="0" w:color="auto"/>
                                    <w:left w:val="none" w:sz="0" w:space="0" w:color="auto"/>
                                    <w:bottom w:val="none" w:sz="0" w:space="0" w:color="auto"/>
                                    <w:right w:val="none" w:sz="0" w:space="0" w:color="auto"/>
                                  </w:divBdr>
                                </w:div>
                              </w:divsChild>
                            </w:div>
                            <w:div w:id="1275402704">
                              <w:marLeft w:val="0"/>
                              <w:marRight w:val="0"/>
                              <w:marTop w:val="0"/>
                              <w:marBottom w:val="0"/>
                              <w:divBdr>
                                <w:top w:val="none" w:sz="0" w:space="0" w:color="auto"/>
                                <w:left w:val="none" w:sz="0" w:space="0" w:color="auto"/>
                                <w:bottom w:val="none" w:sz="0" w:space="0" w:color="auto"/>
                                <w:right w:val="none" w:sz="0" w:space="0" w:color="auto"/>
                              </w:divBdr>
                              <w:divsChild>
                                <w:div w:id="1456439034">
                                  <w:marLeft w:val="0"/>
                                  <w:marRight w:val="0"/>
                                  <w:marTop w:val="0"/>
                                  <w:marBottom w:val="0"/>
                                  <w:divBdr>
                                    <w:top w:val="none" w:sz="0" w:space="0" w:color="auto"/>
                                    <w:left w:val="none" w:sz="0" w:space="0" w:color="auto"/>
                                    <w:bottom w:val="none" w:sz="0" w:space="0" w:color="auto"/>
                                    <w:right w:val="none" w:sz="0" w:space="0" w:color="auto"/>
                                  </w:divBdr>
                                </w:div>
                                <w:div w:id="2026862152">
                                  <w:marLeft w:val="0"/>
                                  <w:marRight w:val="0"/>
                                  <w:marTop w:val="0"/>
                                  <w:marBottom w:val="0"/>
                                  <w:divBdr>
                                    <w:top w:val="none" w:sz="0" w:space="0" w:color="auto"/>
                                    <w:left w:val="none" w:sz="0" w:space="0" w:color="auto"/>
                                    <w:bottom w:val="none" w:sz="0" w:space="0" w:color="auto"/>
                                    <w:right w:val="none" w:sz="0" w:space="0" w:color="auto"/>
                                  </w:divBdr>
                                </w:div>
                              </w:divsChild>
                            </w:div>
                            <w:div w:id="1932808604">
                              <w:marLeft w:val="0"/>
                              <w:marRight w:val="0"/>
                              <w:marTop w:val="0"/>
                              <w:marBottom w:val="0"/>
                              <w:divBdr>
                                <w:top w:val="none" w:sz="0" w:space="0" w:color="auto"/>
                                <w:left w:val="none" w:sz="0" w:space="0" w:color="auto"/>
                                <w:bottom w:val="none" w:sz="0" w:space="0" w:color="auto"/>
                                <w:right w:val="none" w:sz="0" w:space="0" w:color="auto"/>
                              </w:divBdr>
                              <w:divsChild>
                                <w:div w:id="1662806887">
                                  <w:marLeft w:val="0"/>
                                  <w:marRight w:val="0"/>
                                  <w:marTop w:val="0"/>
                                  <w:marBottom w:val="0"/>
                                  <w:divBdr>
                                    <w:top w:val="none" w:sz="0" w:space="0" w:color="auto"/>
                                    <w:left w:val="none" w:sz="0" w:space="0" w:color="auto"/>
                                    <w:bottom w:val="none" w:sz="0" w:space="0" w:color="auto"/>
                                    <w:right w:val="none" w:sz="0" w:space="0" w:color="auto"/>
                                  </w:divBdr>
                                </w:div>
                                <w:div w:id="130445153">
                                  <w:marLeft w:val="0"/>
                                  <w:marRight w:val="0"/>
                                  <w:marTop w:val="0"/>
                                  <w:marBottom w:val="0"/>
                                  <w:divBdr>
                                    <w:top w:val="none" w:sz="0" w:space="0" w:color="auto"/>
                                    <w:left w:val="none" w:sz="0" w:space="0" w:color="auto"/>
                                    <w:bottom w:val="none" w:sz="0" w:space="0" w:color="auto"/>
                                    <w:right w:val="none" w:sz="0" w:space="0" w:color="auto"/>
                                  </w:divBdr>
                                </w:div>
                              </w:divsChild>
                            </w:div>
                            <w:div w:id="1734891200">
                              <w:marLeft w:val="0"/>
                              <w:marRight w:val="0"/>
                              <w:marTop w:val="0"/>
                              <w:marBottom w:val="0"/>
                              <w:divBdr>
                                <w:top w:val="none" w:sz="0" w:space="0" w:color="auto"/>
                                <w:left w:val="none" w:sz="0" w:space="0" w:color="auto"/>
                                <w:bottom w:val="none" w:sz="0" w:space="0" w:color="auto"/>
                                <w:right w:val="none" w:sz="0" w:space="0" w:color="auto"/>
                              </w:divBdr>
                              <w:divsChild>
                                <w:div w:id="1743943974">
                                  <w:marLeft w:val="0"/>
                                  <w:marRight w:val="0"/>
                                  <w:marTop w:val="0"/>
                                  <w:marBottom w:val="0"/>
                                  <w:divBdr>
                                    <w:top w:val="none" w:sz="0" w:space="0" w:color="auto"/>
                                    <w:left w:val="none" w:sz="0" w:space="0" w:color="auto"/>
                                    <w:bottom w:val="none" w:sz="0" w:space="0" w:color="auto"/>
                                    <w:right w:val="none" w:sz="0" w:space="0" w:color="auto"/>
                                  </w:divBdr>
                                </w:div>
                                <w:div w:id="108110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757465">
              <w:marLeft w:val="270"/>
              <w:marRight w:val="0"/>
              <w:marTop w:val="0"/>
              <w:marBottom w:val="0"/>
              <w:divBdr>
                <w:top w:val="none" w:sz="0" w:space="0" w:color="auto"/>
                <w:left w:val="none" w:sz="0" w:space="0" w:color="auto"/>
                <w:bottom w:val="none" w:sz="0" w:space="0" w:color="auto"/>
                <w:right w:val="none" w:sz="0" w:space="0" w:color="auto"/>
              </w:divBdr>
              <w:divsChild>
                <w:div w:id="1636180920">
                  <w:marLeft w:val="0"/>
                  <w:marRight w:val="0"/>
                  <w:marTop w:val="0"/>
                  <w:marBottom w:val="0"/>
                  <w:divBdr>
                    <w:top w:val="none" w:sz="0" w:space="0" w:color="auto"/>
                    <w:left w:val="none" w:sz="0" w:space="0" w:color="auto"/>
                    <w:bottom w:val="none" w:sz="0" w:space="0" w:color="auto"/>
                    <w:right w:val="none" w:sz="0" w:space="0" w:color="auto"/>
                  </w:divBdr>
                  <w:divsChild>
                    <w:div w:id="1650788849">
                      <w:marLeft w:val="0"/>
                      <w:marRight w:val="0"/>
                      <w:marTop w:val="0"/>
                      <w:marBottom w:val="0"/>
                      <w:divBdr>
                        <w:top w:val="none" w:sz="0" w:space="0" w:color="auto"/>
                        <w:left w:val="none" w:sz="0" w:space="0" w:color="auto"/>
                        <w:bottom w:val="none" w:sz="0" w:space="0" w:color="auto"/>
                        <w:right w:val="none" w:sz="0" w:space="0" w:color="auto"/>
                      </w:divBdr>
                    </w:div>
                    <w:div w:id="1817532164">
                      <w:marLeft w:val="0"/>
                      <w:marRight w:val="0"/>
                      <w:marTop w:val="0"/>
                      <w:marBottom w:val="0"/>
                      <w:divBdr>
                        <w:top w:val="none" w:sz="0" w:space="0" w:color="auto"/>
                        <w:left w:val="none" w:sz="0" w:space="0" w:color="auto"/>
                        <w:bottom w:val="none" w:sz="0" w:space="0" w:color="auto"/>
                        <w:right w:val="none" w:sz="0" w:space="0" w:color="auto"/>
                      </w:divBdr>
                    </w:div>
                  </w:divsChild>
                </w:div>
                <w:div w:id="1633635759">
                  <w:marLeft w:val="0"/>
                  <w:marRight w:val="0"/>
                  <w:marTop w:val="0"/>
                  <w:marBottom w:val="0"/>
                  <w:divBdr>
                    <w:top w:val="none" w:sz="0" w:space="0" w:color="auto"/>
                    <w:left w:val="none" w:sz="0" w:space="0" w:color="auto"/>
                    <w:bottom w:val="none" w:sz="0" w:space="0" w:color="auto"/>
                    <w:right w:val="none" w:sz="0" w:space="0" w:color="auto"/>
                  </w:divBdr>
                  <w:divsChild>
                    <w:div w:id="1771507347">
                      <w:marLeft w:val="0"/>
                      <w:marRight w:val="0"/>
                      <w:marTop w:val="0"/>
                      <w:marBottom w:val="0"/>
                      <w:divBdr>
                        <w:top w:val="none" w:sz="0" w:space="0" w:color="auto"/>
                        <w:left w:val="none" w:sz="0" w:space="0" w:color="auto"/>
                        <w:bottom w:val="none" w:sz="0" w:space="0" w:color="auto"/>
                        <w:right w:val="none" w:sz="0" w:space="0" w:color="auto"/>
                      </w:divBdr>
                    </w:div>
                    <w:div w:id="729501073">
                      <w:marLeft w:val="0"/>
                      <w:marRight w:val="0"/>
                      <w:marTop w:val="0"/>
                      <w:marBottom w:val="0"/>
                      <w:divBdr>
                        <w:top w:val="none" w:sz="0" w:space="0" w:color="auto"/>
                        <w:left w:val="none" w:sz="0" w:space="0" w:color="auto"/>
                        <w:bottom w:val="none" w:sz="0" w:space="0" w:color="auto"/>
                        <w:right w:val="none" w:sz="0" w:space="0" w:color="auto"/>
                      </w:divBdr>
                    </w:div>
                  </w:divsChild>
                </w:div>
                <w:div w:id="766077702">
                  <w:marLeft w:val="0"/>
                  <w:marRight w:val="0"/>
                  <w:marTop w:val="0"/>
                  <w:marBottom w:val="0"/>
                  <w:divBdr>
                    <w:top w:val="none" w:sz="0" w:space="0" w:color="auto"/>
                    <w:left w:val="none" w:sz="0" w:space="0" w:color="auto"/>
                    <w:bottom w:val="none" w:sz="0" w:space="0" w:color="auto"/>
                    <w:right w:val="none" w:sz="0" w:space="0" w:color="auto"/>
                  </w:divBdr>
                  <w:divsChild>
                    <w:div w:id="1377776338">
                      <w:marLeft w:val="0"/>
                      <w:marRight w:val="0"/>
                      <w:marTop w:val="0"/>
                      <w:marBottom w:val="0"/>
                      <w:divBdr>
                        <w:top w:val="none" w:sz="0" w:space="0" w:color="auto"/>
                        <w:left w:val="none" w:sz="0" w:space="0" w:color="auto"/>
                        <w:bottom w:val="none" w:sz="0" w:space="0" w:color="auto"/>
                        <w:right w:val="none" w:sz="0" w:space="0" w:color="auto"/>
                      </w:divBdr>
                    </w:div>
                    <w:div w:id="1138305939">
                      <w:marLeft w:val="0"/>
                      <w:marRight w:val="0"/>
                      <w:marTop w:val="0"/>
                      <w:marBottom w:val="0"/>
                      <w:divBdr>
                        <w:top w:val="none" w:sz="0" w:space="0" w:color="auto"/>
                        <w:left w:val="none" w:sz="0" w:space="0" w:color="auto"/>
                        <w:bottom w:val="none" w:sz="0" w:space="0" w:color="auto"/>
                        <w:right w:val="none" w:sz="0" w:space="0" w:color="auto"/>
                      </w:divBdr>
                    </w:div>
                  </w:divsChild>
                </w:div>
                <w:div w:id="1722557921">
                  <w:marLeft w:val="0"/>
                  <w:marRight w:val="0"/>
                  <w:marTop w:val="0"/>
                  <w:marBottom w:val="0"/>
                  <w:divBdr>
                    <w:top w:val="none" w:sz="0" w:space="0" w:color="auto"/>
                    <w:left w:val="none" w:sz="0" w:space="0" w:color="auto"/>
                    <w:bottom w:val="none" w:sz="0" w:space="0" w:color="auto"/>
                    <w:right w:val="none" w:sz="0" w:space="0" w:color="auto"/>
                  </w:divBdr>
                  <w:divsChild>
                    <w:div w:id="1698385792">
                      <w:marLeft w:val="0"/>
                      <w:marRight w:val="0"/>
                      <w:marTop w:val="0"/>
                      <w:marBottom w:val="0"/>
                      <w:divBdr>
                        <w:top w:val="none" w:sz="0" w:space="0" w:color="auto"/>
                        <w:left w:val="none" w:sz="0" w:space="0" w:color="auto"/>
                        <w:bottom w:val="none" w:sz="0" w:space="0" w:color="auto"/>
                        <w:right w:val="none" w:sz="0" w:space="0" w:color="auto"/>
                      </w:divBdr>
                    </w:div>
                    <w:div w:id="333921931">
                      <w:marLeft w:val="0"/>
                      <w:marRight w:val="0"/>
                      <w:marTop w:val="0"/>
                      <w:marBottom w:val="0"/>
                      <w:divBdr>
                        <w:top w:val="none" w:sz="0" w:space="0" w:color="auto"/>
                        <w:left w:val="none" w:sz="0" w:space="0" w:color="auto"/>
                        <w:bottom w:val="none" w:sz="0" w:space="0" w:color="auto"/>
                        <w:right w:val="none" w:sz="0" w:space="0" w:color="auto"/>
                      </w:divBdr>
                    </w:div>
                  </w:divsChild>
                </w:div>
                <w:div w:id="755708795">
                  <w:marLeft w:val="0"/>
                  <w:marRight w:val="0"/>
                  <w:marTop w:val="0"/>
                  <w:marBottom w:val="0"/>
                  <w:divBdr>
                    <w:top w:val="none" w:sz="0" w:space="0" w:color="auto"/>
                    <w:left w:val="none" w:sz="0" w:space="0" w:color="auto"/>
                    <w:bottom w:val="none" w:sz="0" w:space="0" w:color="auto"/>
                    <w:right w:val="none" w:sz="0" w:space="0" w:color="auto"/>
                  </w:divBdr>
                  <w:divsChild>
                    <w:div w:id="1062022930">
                      <w:marLeft w:val="0"/>
                      <w:marRight w:val="0"/>
                      <w:marTop w:val="0"/>
                      <w:marBottom w:val="0"/>
                      <w:divBdr>
                        <w:top w:val="none" w:sz="0" w:space="0" w:color="auto"/>
                        <w:left w:val="none" w:sz="0" w:space="0" w:color="auto"/>
                        <w:bottom w:val="none" w:sz="0" w:space="0" w:color="auto"/>
                        <w:right w:val="none" w:sz="0" w:space="0" w:color="auto"/>
                      </w:divBdr>
                    </w:div>
                    <w:div w:id="1555962966">
                      <w:marLeft w:val="0"/>
                      <w:marRight w:val="0"/>
                      <w:marTop w:val="0"/>
                      <w:marBottom w:val="0"/>
                      <w:divBdr>
                        <w:top w:val="none" w:sz="0" w:space="0" w:color="auto"/>
                        <w:left w:val="none" w:sz="0" w:space="0" w:color="auto"/>
                        <w:bottom w:val="none" w:sz="0" w:space="0" w:color="auto"/>
                        <w:right w:val="none" w:sz="0" w:space="0" w:color="auto"/>
                      </w:divBdr>
                    </w:div>
                  </w:divsChild>
                </w:div>
                <w:div w:id="606232586">
                  <w:marLeft w:val="0"/>
                  <w:marRight w:val="0"/>
                  <w:marTop w:val="0"/>
                  <w:marBottom w:val="0"/>
                  <w:divBdr>
                    <w:top w:val="none" w:sz="0" w:space="0" w:color="auto"/>
                    <w:left w:val="none" w:sz="0" w:space="0" w:color="auto"/>
                    <w:bottom w:val="none" w:sz="0" w:space="0" w:color="auto"/>
                    <w:right w:val="none" w:sz="0" w:space="0" w:color="auto"/>
                  </w:divBdr>
                  <w:divsChild>
                    <w:div w:id="115297055">
                      <w:marLeft w:val="0"/>
                      <w:marRight w:val="0"/>
                      <w:marTop w:val="0"/>
                      <w:marBottom w:val="0"/>
                      <w:divBdr>
                        <w:top w:val="none" w:sz="0" w:space="0" w:color="auto"/>
                        <w:left w:val="none" w:sz="0" w:space="0" w:color="auto"/>
                        <w:bottom w:val="none" w:sz="0" w:space="0" w:color="auto"/>
                        <w:right w:val="none" w:sz="0" w:space="0" w:color="auto"/>
                      </w:divBdr>
                    </w:div>
                    <w:div w:id="2032028668">
                      <w:marLeft w:val="0"/>
                      <w:marRight w:val="0"/>
                      <w:marTop w:val="0"/>
                      <w:marBottom w:val="0"/>
                      <w:divBdr>
                        <w:top w:val="none" w:sz="0" w:space="0" w:color="auto"/>
                        <w:left w:val="none" w:sz="0" w:space="0" w:color="auto"/>
                        <w:bottom w:val="none" w:sz="0" w:space="0" w:color="auto"/>
                        <w:right w:val="none" w:sz="0" w:space="0" w:color="auto"/>
                      </w:divBdr>
                    </w:div>
                  </w:divsChild>
                </w:div>
                <w:div w:id="275448104">
                  <w:marLeft w:val="0"/>
                  <w:marRight w:val="0"/>
                  <w:marTop w:val="0"/>
                  <w:marBottom w:val="0"/>
                  <w:divBdr>
                    <w:top w:val="none" w:sz="0" w:space="0" w:color="auto"/>
                    <w:left w:val="none" w:sz="0" w:space="0" w:color="auto"/>
                    <w:bottom w:val="none" w:sz="0" w:space="0" w:color="auto"/>
                    <w:right w:val="none" w:sz="0" w:space="0" w:color="auto"/>
                  </w:divBdr>
                  <w:divsChild>
                    <w:div w:id="177425150">
                      <w:marLeft w:val="0"/>
                      <w:marRight w:val="0"/>
                      <w:marTop w:val="0"/>
                      <w:marBottom w:val="0"/>
                      <w:divBdr>
                        <w:top w:val="none" w:sz="0" w:space="0" w:color="auto"/>
                        <w:left w:val="none" w:sz="0" w:space="0" w:color="auto"/>
                        <w:bottom w:val="none" w:sz="0" w:space="0" w:color="auto"/>
                        <w:right w:val="none" w:sz="0" w:space="0" w:color="auto"/>
                      </w:divBdr>
                    </w:div>
                    <w:div w:id="364912693">
                      <w:marLeft w:val="0"/>
                      <w:marRight w:val="0"/>
                      <w:marTop w:val="0"/>
                      <w:marBottom w:val="0"/>
                      <w:divBdr>
                        <w:top w:val="none" w:sz="0" w:space="0" w:color="auto"/>
                        <w:left w:val="none" w:sz="0" w:space="0" w:color="auto"/>
                        <w:bottom w:val="none" w:sz="0" w:space="0" w:color="auto"/>
                        <w:right w:val="none" w:sz="0" w:space="0" w:color="auto"/>
                      </w:divBdr>
                    </w:div>
                  </w:divsChild>
                </w:div>
                <w:div w:id="683552282">
                  <w:marLeft w:val="0"/>
                  <w:marRight w:val="0"/>
                  <w:marTop w:val="0"/>
                  <w:marBottom w:val="0"/>
                  <w:divBdr>
                    <w:top w:val="none" w:sz="0" w:space="0" w:color="auto"/>
                    <w:left w:val="none" w:sz="0" w:space="0" w:color="auto"/>
                    <w:bottom w:val="none" w:sz="0" w:space="0" w:color="auto"/>
                    <w:right w:val="none" w:sz="0" w:space="0" w:color="auto"/>
                  </w:divBdr>
                  <w:divsChild>
                    <w:div w:id="1762943675">
                      <w:marLeft w:val="0"/>
                      <w:marRight w:val="0"/>
                      <w:marTop w:val="0"/>
                      <w:marBottom w:val="0"/>
                      <w:divBdr>
                        <w:top w:val="none" w:sz="0" w:space="0" w:color="auto"/>
                        <w:left w:val="none" w:sz="0" w:space="0" w:color="auto"/>
                        <w:bottom w:val="none" w:sz="0" w:space="0" w:color="auto"/>
                        <w:right w:val="none" w:sz="0" w:space="0" w:color="auto"/>
                      </w:divBdr>
                    </w:div>
                    <w:div w:id="1173186174">
                      <w:marLeft w:val="0"/>
                      <w:marRight w:val="0"/>
                      <w:marTop w:val="0"/>
                      <w:marBottom w:val="0"/>
                      <w:divBdr>
                        <w:top w:val="none" w:sz="0" w:space="0" w:color="auto"/>
                        <w:left w:val="none" w:sz="0" w:space="0" w:color="auto"/>
                        <w:bottom w:val="none" w:sz="0" w:space="0" w:color="auto"/>
                        <w:right w:val="none" w:sz="0" w:space="0" w:color="auto"/>
                      </w:divBdr>
                    </w:div>
                  </w:divsChild>
                </w:div>
                <w:div w:id="710770106">
                  <w:marLeft w:val="0"/>
                  <w:marRight w:val="0"/>
                  <w:marTop w:val="0"/>
                  <w:marBottom w:val="0"/>
                  <w:divBdr>
                    <w:top w:val="none" w:sz="0" w:space="0" w:color="auto"/>
                    <w:left w:val="none" w:sz="0" w:space="0" w:color="auto"/>
                    <w:bottom w:val="none" w:sz="0" w:space="0" w:color="auto"/>
                    <w:right w:val="none" w:sz="0" w:space="0" w:color="auto"/>
                  </w:divBdr>
                  <w:divsChild>
                    <w:div w:id="1093622933">
                      <w:marLeft w:val="0"/>
                      <w:marRight w:val="0"/>
                      <w:marTop w:val="0"/>
                      <w:marBottom w:val="0"/>
                      <w:divBdr>
                        <w:top w:val="none" w:sz="0" w:space="0" w:color="auto"/>
                        <w:left w:val="none" w:sz="0" w:space="0" w:color="auto"/>
                        <w:bottom w:val="none" w:sz="0" w:space="0" w:color="auto"/>
                        <w:right w:val="none" w:sz="0" w:space="0" w:color="auto"/>
                      </w:divBdr>
                    </w:div>
                    <w:div w:id="1381249836">
                      <w:marLeft w:val="0"/>
                      <w:marRight w:val="0"/>
                      <w:marTop w:val="0"/>
                      <w:marBottom w:val="0"/>
                      <w:divBdr>
                        <w:top w:val="none" w:sz="0" w:space="0" w:color="auto"/>
                        <w:left w:val="none" w:sz="0" w:space="0" w:color="auto"/>
                        <w:bottom w:val="none" w:sz="0" w:space="0" w:color="auto"/>
                        <w:right w:val="none" w:sz="0" w:space="0" w:color="auto"/>
                      </w:divBdr>
                    </w:div>
                  </w:divsChild>
                </w:div>
                <w:div w:id="75634594">
                  <w:marLeft w:val="0"/>
                  <w:marRight w:val="0"/>
                  <w:marTop w:val="0"/>
                  <w:marBottom w:val="0"/>
                  <w:divBdr>
                    <w:top w:val="none" w:sz="0" w:space="0" w:color="auto"/>
                    <w:left w:val="none" w:sz="0" w:space="0" w:color="auto"/>
                    <w:bottom w:val="none" w:sz="0" w:space="0" w:color="auto"/>
                    <w:right w:val="none" w:sz="0" w:space="0" w:color="auto"/>
                  </w:divBdr>
                  <w:divsChild>
                    <w:div w:id="1820262899">
                      <w:marLeft w:val="0"/>
                      <w:marRight w:val="0"/>
                      <w:marTop w:val="0"/>
                      <w:marBottom w:val="0"/>
                      <w:divBdr>
                        <w:top w:val="none" w:sz="0" w:space="0" w:color="auto"/>
                        <w:left w:val="none" w:sz="0" w:space="0" w:color="auto"/>
                        <w:bottom w:val="none" w:sz="0" w:space="0" w:color="auto"/>
                        <w:right w:val="none" w:sz="0" w:space="0" w:color="auto"/>
                      </w:divBdr>
                    </w:div>
                    <w:div w:id="1303805187">
                      <w:marLeft w:val="0"/>
                      <w:marRight w:val="0"/>
                      <w:marTop w:val="0"/>
                      <w:marBottom w:val="0"/>
                      <w:divBdr>
                        <w:top w:val="none" w:sz="0" w:space="0" w:color="auto"/>
                        <w:left w:val="none" w:sz="0" w:space="0" w:color="auto"/>
                        <w:bottom w:val="none" w:sz="0" w:space="0" w:color="auto"/>
                        <w:right w:val="none" w:sz="0" w:space="0" w:color="auto"/>
                      </w:divBdr>
                    </w:div>
                  </w:divsChild>
                </w:div>
                <w:div w:id="63071773">
                  <w:marLeft w:val="0"/>
                  <w:marRight w:val="0"/>
                  <w:marTop w:val="0"/>
                  <w:marBottom w:val="0"/>
                  <w:divBdr>
                    <w:top w:val="none" w:sz="0" w:space="0" w:color="auto"/>
                    <w:left w:val="none" w:sz="0" w:space="0" w:color="auto"/>
                    <w:bottom w:val="none" w:sz="0" w:space="0" w:color="auto"/>
                    <w:right w:val="none" w:sz="0" w:space="0" w:color="auto"/>
                  </w:divBdr>
                  <w:divsChild>
                    <w:div w:id="719943533">
                      <w:marLeft w:val="0"/>
                      <w:marRight w:val="0"/>
                      <w:marTop w:val="0"/>
                      <w:marBottom w:val="0"/>
                      <w:divBdr>
                        <w:top w:val="none" w:sz="0" w:space="0" w:color="auto"/>
                        <w:left w:val="none" w:sz="0" w:space="0" w:color="auto"/>
                        <w:bottom w:val="none" w:sz="0" w:space="0" w:color="auto"/>
                        <w:right w:val="none" w:sz="0" w:space="0" w:color="auto"/>
                      </w:divBdr>
                    </w:div>
                    <w:div w:id="748304818">
                      <w:marLeft w:val="0"/>
                      <w:marRight w:val="0"/>
                      <w:marTop w:val="0"/>
                      <w:marBottom w:val="0"/>
                      <w:divBdr>
                        <w:top w:val="none" w:sz="0" w:space="0" w:color="auto"/>
                        <w:left w:val="none" w:sz="0" w:space="0" w:color="auto"/>
                        <w:bottom w:val="none" w:sz="0" w:space="0" w:color="auto"/>
                        <w:right w:val="none" w:sz="0" w:space="0" w:color="auto"/>
                      </w:divBdr>
                    </w:div>
                  </w:divsChild>
                </w:div>
                <w:div w:id="370501444">
                  <w:marLeft w:val="0"/>
                  <w:marRight w:val="0"/>
                  <w:marTop w:val="0"/>
                  <w:marBottom w:val="0"/>
                  <w:divBdr>
                    <w:top w:val="none" w:sz="0" w:space="0" w:color="auto"/>
                    <w:left w:val="none" w:sz="0" w:space="0" w:color="auto"/>
                    <w:bottom w:val="none" w:sz="0" w:space="0" w:color="auto"/>
                    <w:right w:val="none" w:sz="0" w:space="0" w:color="auto"/>
                  </w:divBdr>
                  <w:divsChild>
                    <w:div w:id="192153634">
                      <w:marLeft w:val="0"/>
                      <w:marRight w:val="0"/>
                      <w:marTop w:val="0"/>
                      <w:marBottom w:val="0"/>
                      <w:divBdr>
                        <w:top w:val="none" w:sz="0" w:space="0" w:color="auto"/>
                        <w:left w:val="none" w:sz="0" w:space="0" w:color="auto"/>
                        <w:bottom w:val="none" w:sz="0" w:space="0" w:color="auto"/>
                        <w:right w:val="none" w:sz="0" w:space="0" w:color="auto"/>
                      </w:divBdr>
                    </w:div>
                    <w:div w:id="2019236863">
                      <w:marLeft w:val="0"/>
                      <w:marRight w:val="0"/>
                      <w:marTop w:val="0"/>
                      <w:marBottom w:val="0"/>
                      <w:divBdr>
                        <w:top w:val="none" w:sz="0" w:space="0" w:color="auto"/>
                        <w:left w:val="none" w:sz="0" w:space="0" w:color="auto"/>
                        <w:bottom w:val="none" w:sz="0" w:space="0" w:color="auto"/>
                        <w:right w:val="none" w:sz="0" w:space="0" w:color="auto"/>
                      </w:divBdr>
                    </w:div>
                  </w:divsChild>
                </w:div>
                <w:div w:id="740719122">
                  <w:marLeft w:val="0"/>
                  <w:marRight w:val="0"/>
                  <w:marTop w:val="0"/>
                  <w:marBottom w:val="0"/>
                  <w:divBdr>
                    <w:top w:val="none" w:sz="0" w:space="0" w:color="auto"/>
                    <w:left w:val="none" w:sz="0" w:space="0" w:color="auto"/>
                    <w:bottom w:val="none" w:sz="0" w:space="0" w:color="auto"/>
                    <w:right w:val="none" w:sz="0" w:space="0" w:color="auto"/>
                  </w:divBdr>
                  <w:divsChild>
                    <w:div w:id="992029199">
                      <w:marLeft w:val="0"/>
                      <w:marRight w:val="0"/>
                      <w:marTop w:val="0"/>
                      <w:marBottom w:val="0"/>
                      <w:divBdr>
                        <w:top w:val="none" w:sz="0" w:space="0" w:color="auto"/>
                        <w:left w:val="none" w:sz="0" w:space="0" w:color="auto"/>
                        <w:bottom w:val="none" w:sz="0" w:space="0" w:color="auto"/>
                        <w:right w:val="none" w:sz="0" w:space="0" w:color="auto"/>
                      </w:divBdr>
                    </w:div>
                    <w:div w:id="10985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12">
              <w:marLeft w:val="0"/>
              <w:marRight w:val="0"/>
              <w:marTop w:val="0"/>
              <w:marBottom w:val="0"/>
              <w:divBdr>
                <w:top w:val="none" w:sz="0" w:space="0" w:color="auto"/>
                <w:left w:val="none" w:sz="0" w:space="0" w:color="auto"/>
                <w:bottom w:val="none" w:sz="0" w:space="0" w:color="auto"/>
                <w:right w:val="none" w:sz="0" w:space="0" w:color="auto"/>
              </w:divBdr>
            </w:div>
            <w:div w:id="1941063932">
              <w:marLeft w:val="0"/>
              <w:marRight w:val="0"/>
              <w:marTop w:val="0"/>
              <w:marBottom w:val="0"/>
              <w:divBdr>
                <w:top w:val="none" w:sz="0" w:space="0" w:color="auto"/>
                <w:left w:val="none" w:sz="0" w:space="0" w:color="auto"/>
                <w:bottom w:val="none" w:sz="0" w:space="0" w:color="auto"/>
                <w:right w:val="none" w:sz="0" w:space="0" w:color="auto"/>
              </w:divBdr>
            </w:div>
            <w:div w:id="216432189">
              <w:marLeft w:val="0"/>
              <w:marRight w:val="0"/>
              <w:marTop w:val="0"/>
              <w:marBottom w:val="0"/>
              <w:divBdr>
                <w:top w:val="none" w:sz="0" w:space="0" w:color="auto"/>
                <w:left w:val="none" w:sz="0" w:space="0" w:color="auto"/>
                <w:bottom w:val="none" w:sz="0" w:space="0" w:color="auto"/>
                <w:right w:val="none" w:sz="0" w:space="0" w:color="auto"/>
              </w:divBdr>
            </w:div>
            <w:div w:id="170459612">
              <w:marLeft w:val="0"/>
              <w:marRight w:val="0"/>
              <w:marTop w:val="0"/>
              <w:marBottom w:val="0"/>
              <w:divBdr>
                <w:top w:val="none" w:sz="0" w:space="0" w:color="auto"/>
                <w:left w:val="none" w:sz="0" w:space="0" w:color="auto"/>
                <w:bottom w:val="none" w:sz="0" w:space="0" w:color="auto"/>
                <w:right w:val="none" w:sz="0" w:space="0" w:color="auto"/>
              </w:divBdr>
            </w:div>
            <w:div w:id="725029161">
              <w:marLeft w:val="0"/>
              <w:marRight w:val="0"/>
              <w:marTop w:val="0"/>
              <w:marBottom w:val="0"/>
              <w:divBdr>
                <w:top w:val="none" w:sz="0" w:space="0" w:color="auto"/>
                <w:left w:val="none" w:sz="0" w:space="0" w:color="auto"/>
                <w:bottom w:val="none" w:sz="0" w:space="0" w:color="auto"/>
                <w:right w:val="none" w:sz="0" w:space="0" w:color="auto"/>
              </w:divBdr>
              <w:divsChild>
                <w:div w:id="1454666684">
                  <w:marLeft w:val="0"/>
                  <w:marRight w:val="0"/>
                  <w:marTop w:val="0"/>
                  <w:marBottom w:val="0"/>
                  <w:divBdr>
                    <w:top w:val="none" w:sz="0" w:space="0" w:color="auto"/>
                    <w:left w:val="none" w:sz="0" w:space="0" w:color="auto"/>
                    <w:bottom w:val="none" w:sz="0" w:space="0" w:color="auto"/>
                    <w:right w:val="none" w:sz="0" w:space="0" w:color="auto"/>
                  </w:divBdr>
                </w:div>
                <w:div w:id="693505213">
                  <w:marLeft w:val="0"/>
                  <w:marRight w:val="0"/>
                  <w:marTop w:val="0"/>
                  <w:marBottom w:val="0"/>
                  <w:divBdr>
                    <w:top w:val="none" w:sz="0" w:space="0" w:color="auto"/>
                    <w:left w:val="none" w:sz="0" w:space="0" w:color="auto"/>
                    <w:bottom w:val="none" w:sz="0" w:space="0" w:color="auto"/>
                    <w:right w:val="none" w:sz="0" w:space="0" w:color="auto"/>
                  </w:divBdr>
                </w:div>
                <w:div w:id="1339692421">
                  <w:marLeft w:val="0"/>
                  <w:marRight w:val="0"/>
                  <w:marTop w:val="0"/>
                  <w:marBottom w:val="0"/>
                  <w:divBdr>
                    <w:top w:val="single" w:sz="6" w:space="3" w:color="999999"/>
                    <w:left w:val="none" w:sz="0" w:space="0" w:color="auto"/>
                    <w:bottom w:val="none" w:sz="0" w:space="0" w:color="auto"/>
                    <w:right w:val="none" w:sz="0" w:space="0" w:color="auto"/>
                  </w:divBdr>
                  <w:divsChild>
                    <w:div w:id="816339903">
                      <w:marLeft w:val="0"/>
                      <w:marRight w:val="0"/>
                      <w:marTop w:val="0"/>
                      <w:marBottom w:val="0"/>
                      <w:divBdr>
                        <w:top w:val="none" w:sz="0" w:space="0" w:color="auto"/>
                        <w:left w:val="none" w:sz="0" w:space="0" w:color="auto"/>
                        <w:bottom w:val="single" w:sz="6" w:space="0" w:color="999999"/>
                        <w:right w:val="none" w:sz="0" w:space="0" w:color="auto"/>
                      </w:divBdr>
                    </w:div>
                  </w:divsChild>
                </w:div>
                <w:div w:id="621112342">
                  <w:marLeft w:val="0"/>
                  <w:marRight w:val="0"/>
                  <w:marTop w:val="0"/>
                  <w:marBottom w:val="0"/>
                  <w:divBdr>
                    <w:top w:val="none" w:sz="0" w:space="0" w:color="auto"/>
                    <w:left w:val="none" w:sz="0" w:space="0" w:color="auto"/>
                    <w:bottom w:val="none" w:sz="0" w:space="0" w:color="auto"/>
                    <w:right w:val="none" w:sz="0" w:space="0" w:color="auto"/>
                  </w:divBdr>
                  <w:divsChild>
                    <w:div w:id="1910923016">
                      <w:marLeft w:val="0"/>
                      <w:marRight w:val="0"/>
                      <w:marTop w:val="0"/>
                      <w:marBottom w:val="0"/>
                      <w:divBdr>
                        <w:top w:val="none" w:sz="0" w:space="0" w:color="auto"/>
                        <w:left w:val="none" w:sz="0" w:space="0" w:color="auto"/>
                        <w:bottom w:val="none" w:sz="0" w:space="0" w:color="auto"/>
                        <w:right w:val="none" w:sz="0" w:space="0" w:color="auto"/>
                      </w:divBdr>
                    </w:div>
                    <w:div w:id="1820611640">
                      <w:marLeft w:val="0"/>
                      <w:marRight w:val="0"/>
                      <w:marTop w:val="0"/>
                      <w:marBottom w:val="0"/>
                      <w:divBdr>
                        <w:top w:val="none" w:sz="0" w:space="0" w:color="auto"/>
                        <w:left w:val="none" w:sz="0" w:space="0" w:color="auto"/>
                        <w:bottom w:val="none" w:sz="0" w:space="0" w:color="auto"/>
                        <w:right w:val="none" w:sz="0" w:space="0" w:color="auto"/>
                      </w:divBdr>
                    </w:div>
                    <w:div w:id="2089618889">
                      <w:marLeft w:val="0"/>
                      <w:marRight w:val="0"/>
                      <w:marTop w:val="0"/>
                      <w:marBottom w:val="0"/>
                      <w:divBdr>
                        <w:top w:val="none" w:sz="0" w:space="0" w:color="auto"/>
                        <w:left w:val="none" w:sz="0" w:space="0" w:color="auto"/>
                        <w:bottom w:val="none" w:sz="0" w:space="0" w:color="auto"/>
                        <w:right w:val="none" w:sz="0" w:space="0" w:color="auto"/>
                      </w:divBdr>
                    </w:div>
                    <w:div w:id="1563250177">
                      <w:marLeft w:val="0"/>
                      <w:marRight w:val="0"/>
                      <w:marTop w:val="0"/>
                      <w:marBottom w:val="0"/>
                      <w:divBdr>
                        <w:top w:val="none" w:sz="0" w:space="0" w:color="auto"/>
                        <w:left w:val="none" w:sz="0" w:space="0" w:color="auto"/>
                        <w:bottom w:val="none" w:sz="0" w:space="0" w:color="auto"/>
                        <w:right w:val="none" w:sz="0" w:space="0" w:color="auto"/>
                      </w:divBdr>
                    </w:div>
                  </w:divsChild>
                </w:div>
                <w:div w:id="1548643377">
                  <w:marLeft w:val="0"/>
                  <w:marRight w:val="0"/>
                  <w:marTop w:val="0"/>
                  <w:marBottom w:val="0"/>
                  <w:divBdr>
                    <w:top w:val="none" w:sz="0" w:space="0" w:color="auto"/>
                    <w:left w:val="none" w:sz="0" w:space="0" w:color="auto"/>
                    <w:bottom w:val="none" w:sz="0" w:space="0" w:color="auto"/>
                    <w:right w:val="none" w:sz="0" w:space="0" w:color="auto"/>
                  </w:divBdr>
                  <w:divsChild>
                    <w:div w:id="1084453955">
                      <w:marLeft w:val="0"/>
                      <w:marRight w:val="0"/>
                      <w:marTop w:val="0"/>
                      <w:marBottom w:val="0"/>
                      <w:divBdr>
                        <w:top w:val="none" w:sz="0" w:space="0" w:color="auto"/>
                        <w:left w:val="none" w:sz="0" w:space="0" w:color="auto"/>
                        <w:bottom w:val="none" w:sz="0" w:space="0" w:color="auto"/>
                        <w:right w:val="none" w:sz="0" w:space="0" w:color="auto"/>
                      </w:divBdr>
                    </w:div>
                  </w:divsChild>
                </w:div>
                <w:div w:id="1025013626">
                  <w:marLeft w:val="0"/>
                  <w:marRight w:val="0"/>
                  <w:marTop w:val="0"/>
                  <w:marBottom w:val="0"/>
                  <w:divBdr>
                    <w:top w:val="none" w:sz="0" w:space="0" w:color="auto"/>
                    <w:left w:val="none" w:sz="0" w:space="0" w:color="auto"/>
                    <w:bottom w:val="none" w:sz="0" w:space="0" w:color="auto"/>
                    <w:right w:val="none" w:sz="0" w:space="0" w:color="auto"/>
                  </w:divBdr>
                  <w:divsChild>
                    <w:div w:id="1029113266">
                      <w:marLeft w:val="0"/>
                      <w:marRight w:val="0"/>
                      <w:marTop w:val="0"/>
                      <w:marBottom w:val="0"/>
                      <w:divBdr>
                        <w:top w:val="none" w:sz="0" w:space="0" w:color="auto"/>
                        <w:left w:val="none" w:sz="0" w:space="0" w:color="auto"/>
                        <w:bottom w:val="none" w:sz="0" w:space="0" w:color="auto"/>
                        <w:right w:val="none" w:sz="0" w:space="0" w:color="auto"/>
                      </w:divBdr>
                    </w:div>
                    <w:div w:id="5834661">
                      <w:marLeft w:val="0"/>
                      <w:marRight w:val="0"/>
                      <w:marTop w:val="0"/>
                      <w:marBottom w:val="0"/>
                      <w:divBdr>
                        <w:top w:val="none" w:sz="0" w:space="0" w:color="auto"/>
                        <w:left w:val="none" w:sz="0" w:space="0" w:color="auto"/>
                        <w:bottom w:val="none" w:sz="0" w:space="0" w:color="auto"/>
                        <w:right w:val="none" w:sz="0" w:space="0" w:color="auto"/>
                      </w:divBdr>
                    </w:div>
                    <w:div w:id="1607301625">
                      <w:marLeft w:val="0"/>
                      <w:marRight w:val="0"/>
                      <w:marTop w:val="0"/>
                      <w:marBottom w:val="0"/>
                      <w:divBdr>
                        <w:top w:val="none" w:sz="0" w:space="0" w:color="auto"/>
                        <w:left w:val="none" w:sz="0" w:space="0" w:color="auto"/>
                        <w:bottom w:val="none" w:sz="0" w:space="0" w:color="auto"/>
                        <w:right w:val="none" w:sz="0" w:space="0" w:color="auto"/>
                      </w:divBdr>
                    </w:div>
                    <w:div w:id="16338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291576">
      <w:bodyDiv w:val="1"/>
      <w:marLeft w:val="0"/>
      <w:marRight w:val="0"/>
      <w:marTop w:val="0"/>
      <w:marBottom w:val="0"/>
      <w:divBdr>
        <w:top w:val="none" w:sz="0" w:space="0" w:color="auto"/>
        <w:left w:val="none" w:sz="0" w:space="0" w:color="auto"/>
        <w:bottom w:val="none" w:sz="0" w:space="0" w:color="auto"/>
        <w:right w:val="none" w:sz="0" w:space="0" w:color="auto"/>
      </w:divBdr>
    </w:div>
    <w:div w:id="1280451013">
      <w:bodyDiv w:val="1"/>
      <w:marLeft w:val="0"/>
      <w:marRight w:val="0"/>
      <w:marTop w:val="0"/>
      <w:marBottom w:val="0"/>
      <w:divBdr>
        <w:top w:val="none" w:sz="0" w:space="0" w:color="auto"/>
        <w:left w:val="none" w:sz="0" w:space="0" w:color="auto"/>
        <w:bottom w:val="none" w:sz="0" w:space="0" w:color="auto"/>
        <w:right w:val="none" w:sz="0" w:space="0" w:color="auto"/>
      </w:divBdr>
    </w:div>
    <w:div w:id="1692565324">
      <w:bodyDiv w:val="1"/>
      <w:marLeft w:val="0"/>
      <w:marRight w:val="0"/>
      <w:marTop w:val="0"/>
      <w:marBottom w:val="0"/>
      <w:divBdr>
        <w:top w:val="none" w:sz="0" w:space="0" w:color="auto"/>
        <w:left w:val="none" w:sz="0" w:space="0" w:color="auto"/>
        <w:bottom w:val="none" w:sz="0" w:space="0" w:color="auto"/>
        <w:right w:val="none" w:sz="0" w:space="0" w:color="auto"/>
      </w:divBdr>
    </w:div>
    <w:div w:id="2013994665">
      <w:bodyDiv w:val="1"/>
      <w:marLeft w:val="0"/>
      <w:marRight w:val="0"/>
      <w:marTop w:val="0"/>
      <w:marBottom w:val="0"/>
      <w:divBdr>
        <w:top w:val="none" w:sz="0" w:space="0" w:color="auto"/>
        <w:left w:val="none" w:sz="0" w:space="0" w:color="auto"/>
        <w:bottom w:val="none" w:sz="0" w:space="0" w:color="auto"/>
        <w:right w:val="none" w:sz="0" w:space="0" w:color="auto"/>
      </w:divBdr>
    </w:div>
    <w:div w:id="20918091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tif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Library/Application%20Support/Microsoft/Office365/User%20Content.localized/Templates.localized/Core/ESS-0060903%20-%20Chess%20Controlled%20Core%20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0AD53297-1E13-4D0C-ABDB-CA1557A40B7B}">
  <ds:schemaRefs>
    <ds:schemaRef ds:uri="http://schemas.microsoft.com/office/2006/customDocumentInformationPanel"/>
  </ds:schemaRefs>
</ds:datastoreItem>
</file>

<file path=customXml/itemProps2.xml><?xml version="1.0" encoding="utf-8"?>
<ds:datastoreItem xmlns:ds="http://schemas.openxmlformats.org/officeDocument/2006/customXml" ds:itemID="{64F04632-4DAE-9A4F-A520-030E00715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ESS-0060903 - Chess Controlled Core Word.dotx</Template>
  <TotalTime>99</TotalTime>
  <Pages>9</Pages>
  <Words>1647</Words>
  <Characters>9388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Manager/>
  <Company>ÅF AB</Company>
  <LinksUpToDate>false</LinksUpToDate>
  <CharactersWithSpaces>11013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Jackson</dc:creator>
  <cp:lastModifiedBy>Andrew Jackson</cp:lastModifiedBy>
  <cp:revision>8</cp:revision>
  <dcterms:created xsi:type="dcterms:W3CDTF">2019-09-08T06:38:00Z</dcterms:created>
  <dcterms:modified xsi:type="dcterms:W3CDTF">2019-09-09T08:58:00Z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pWatermark">
    <vt:lpwstr>help</vt:lpwstr>
  </property>
  <property fmtid="{D5CDD505-2E9C-101B-9397-08002B2CF9AE}" pid="3" name="MXActual_state_Preliminary">
    <vt:lpwstr>Apr 21, 2017</vt:lpwstr>
  </property>
  <property fmtid="{D5CDD505-2E9C-101B-9397-08002B2CF9AE}" pid="4" name="MXActual_state_Released">
    <vt:lpwstr>N/A</vt:lpwstr>
  </property>
  <property fmtid="{D5CDD505-2E9C-101B-9397-08002B2CF9AE}" pid="5" name="MXCurrent.Localized">
    <vt:lpwstr>Preliminary</vt:lpwstr>
  </property>
  <property fmtid="{D5CDD505-2E9C-101B-9397-08002B2CF9AE}" pid="6" name="MXEmail">
    <vt:lpwstr>Carl.Tillman@esss.se</vt:lpwstr>
  </property>
  <property fmtid="{D5CDD505-2E9C-101B-9397-08002B2CF9AE}" pid="7" name="MXFirstName">
    <vt:lpwstr>Carl</vt:lpwstr>
  </property>
  <property fmtid="{D5CDD505-2E9C-101B-9397-08002B2CF9AE}" pid="8" name="MXLastName">
    <vt:lpwstr>Tillman</vt:lpwstr>
  </property>
  <property fmtid="{D5CDD505-2E9C-101B-9397-08002B2CF9AE}" pid="9" name="MXMiddleName">
    <vt:lpwstr>Unknown</vt:lpwstr>
  </property>
  <property fmtid="{D5CDD505-2E9C-101B-9397-08002B2CF9AE}" pid="10" name="MXPolicy.Localized">
    <vt:lpwstr>Controlled Document</vt:lpwstr>
  </property>
  <property fmtid="{D5CDD505-2E9C-101B-9397-08002B2CF9AE}" pid="11" name="MXSignatures_state_Preliminary">
    <vt:lpwstr/>
  </property>
  <property fmtid="{D5CDD505-2E9C-101B-9397-08002B2CF9AE}" pid="12" name="MXSignatures_state_Released">
    <vt:lpwstr/>
  </property>
  <property fmtid="{D5CDD505-2E9C-101B-9397-08002B2CF9AE}" pid="13" name="MXTVA DTM Allowed Groups">
    <vt:lpwstr/>
  </property>
  <property fmtid="{D5CDD505-2E9C-101B-9397-08002B2CF9AE}" pid="14" name="MXTVA DTM Allowed Roles">
    <vt:lpwstr/>
  </property>
  <property fmtid="{D5CDD505-2E9C-101B-9397-08002B2CF9AE}" pid="15" name="MXTVA DTM Template Access">
    <vt:lpwstr/>
  </property>
  <property fmtid="{D5CDD505-2E9C-101B-9397-08002B2CF9AE}" pid="16" name="MXTVA DTM Template Visable">
    <vt:lpwstr>Yes</vt:lpwstr>
  </property>
  <property fmtid="{D5CDD505-2E9C-101B-9397-08002B2CF9AE}" pid="17" name="MXUser">
    <vt:lpwstr>carltillman</vt:lpwstr>
  </property>
  <property fmtid="{D5CDD505-2E9C-101B-9397-08002B2CF9AE}" pid="18" name="prpGSDName">
    <vt:lpwstr>Chess Controlled Core Word</vt:lpwstr>
  </property>
  <property fmtid="{D5CDD505-2E9C-101B-9397-08002B2CF9AE}" pid="19" name="prpGSDNo">
    <vt:lpwstr>2</vt:lpwstr>
  </property>
  <property fmtid="{D5CDD505-2E9C-101B-9397-08002B2CF9AE}" pid="20" name="prpVersion">
    <vt:lpwstr>Template Active Date: 18 Sep 2015</vt:lpwstr>
  </property>
  <property fmtid="{D5CDD505-2E9C-101B-9397-08002B2CF9AE}" pid="21" name="MXActual_state_Obsolete">
    <vt:lpwstr>N/A</vt:lpwstr>
  </property>
  <property fmtid="{D5CDD505-2E9C-101B-9397-08002B2CF9AE}" pid="22" name="MXSignatures_state_Obsolete">
    <vt:lpwstr/>
  </property>
  <property fmtid="{D5CDD505-2E9C-101B-9397-08002B2CF9AE}" pid="23" name="MXActual_state_Review">
    <vt:lpwstr>N/A</vt:lpwstr>
  </property>
  <property fmtid="{D5CDD505-2E9C-101B-9397-08002B2CF9AE}" pid="24" name="MXSignatures_state_Review">
    <vt:lpwstr/>
  </property>
  <property fmtid="{D5CDD505-2E9C-101B-9397-08002B2CF9AE}" pid="25" name="MXActual_state_Release">
    <vt:lpwstr>N/A</vt:lpwstr>
  </property>
  <property fmtid="{D5CDD505-2E9C-101B-9397-08002B2CF9AE}" pid="26" name="MXSignatures_state_Release">
    <vt:lpwstr/>
  </property>
  <property fmtid="{D5CDD505-2E9C-101B-9397-08002B2CF9AE}" pid="27" name="MXAccess Type">
    <vt:lpwstr>Inherited</vt:lpwstr>
  </property>
  <property fmtid="{D5CDD505-2E9C-101B-9397-08002B2CF9AE}" pid="28" name="MXActiveVersion">
    <vt:lpwstr>1</vt:lpwstr>
  </property>
  <property fmtid="{D5CDD505-2E9C-101B-9397-08002B2CF9AE}" pid="29" name="MXApprover">
    <vt:lpwstr/>
  </property>
  <property fmtid="{D5CDD505-2E9C-101B-9397-08002B2CF9AE}" pid="30" name="MXAuthor">
    <vt:lpwstr>Jackson, Andrew</vt:lpwstr>
  </property>
  <property fmtid="{D5CDD505-2E9C-101B-9397-08002B2CF9AE}" pid="31" name="MXCheckin Reason">
    <vt:lpwstr/>
  </property>
  <property fmtid="{D5CDD505-2E9C-101B-9397-08002B2CF9AE}" pid="32" name="MXConfidentiality">
    <vt:lpwstr>Internal</vt:lpwstr>
  </property>
  <property fmtid="{D5CDD505-2E9C-101B-9397-08002B2CF9AE}" pid="33" name="MXCurrent">
    <vt:lpwstr>Preliminary</vt:lpwstr>
  </property>
  <property fmtid="{D5CDD505-2E9C-101B-9397-08002B2CF9AE}" pid="34" name="MXDescription">
    <vt:lpwstr>This document describes the results of beamline tests performed September 6th and 7th 2019 with a view to confirming parts of DMSC transition to operations milestone A2146887130 and represents the Neutron Instruments Division opinion of the readiness for instrument commissioning of the experimental control software for neutron instruments.</vt:lpwstr>
  </property>
  <property fmtid="{D5CDD505-2E9C-101B-9397-08002B2CF9AE}" pid="35" name="MXDesignated User">
    <vt:lpwstr>Unassigned</vt:lpwstr>
  </property>
  <property fmtid="{D5CDD505-2E9C-101B-9397-08002B2CF9AE}" pid="36" name="MXFile Created Date">
    <vt:lpwstr/>
  </property>
  <property fmtid="{D5CDD505-2E9C-101B-9397-08002B2CF9AE}" pid="37" name="MXFile Dimension">
    <vt:lpwstr/>
  </property>
  <property fmtid="{D5CDD505-2E9C-101B-9397-08002B2CF9AE}" pid="38" name="MXFile Duration">
    <vt:lpwstr>0.0</vt:lpwstr>
  </property>
  <property fmtid="{D5CDD505-2E9C-101B-9397-08002B2CF9AE}" pid="39" name="MXFile Modified Date">
    <vt:lpwstr/>
  </property>
  <property fmtid="{D5CDD505-2E9C-101B-9397-08002B2CF9AE}" pid="40" name="MXFile Size">
    <vt:lpwstr>0</vt:lpwstr>
  </property>
  <property fmtid="{D5CDD505-2E9C-101B-9397-08002B2CF9AE}" pid="41" name="MXFile Type">
    <vt:lpwstr/>
  </property>
  <property fmtid="{D5CDD505-2E9C-101B-9397-08002B2CF9AE}" pid="42" name="MXIs Version Object">
    <vt:lpwstr>False</vt:lpwstr>
  </property>
  <property fmtid="{D5CDD505-2E9C-101B-9397-08002B2CF9AE}" pid="43" name="MXLanguage">
    <vt:lpwstr>English</vt:lpwstr>
  </property>
  <property fmtid="{D5CDD505-2E9C-101B-9397-08002B2CF9AE}" pid="44" name="MXLatestVersion">
    <vt:lpwstr>1</vt:lpwstr>
  </property>
  <property fmtid="{D5CDD505-2E9C-101B-9397-08002B2CF9AE}" pid="45" name="MXLegacy Id">
    <vt:lpwstr/>
  </property>
  <property fmtid="{D5CDD505-2E9C-101B-9397-08002B2CF9AE}" pid="46" name="MXLink">
    <vt:lpwstr/>
  </property>
  <property fmtid="{D5CDD505-2E9C-101B-9397-08002B2CF9AE}" pid="47" name="MXMove Files To Version">
    <vt:lpwstr>False</vt:lpwstr>
  </property>
  <property fmtid="{D5CDD505-2E9C-101B-9397-08002B2CF9AE}" pid="48" name="MXName">
    <vt:lpwstr>ESS-1511935</vt:lpwstr>
  </property>
  <property fmtid="{D5CDD505-2E9C-101B-9397-08002B2CF9AE}" pid="49" name="MXOriginator">
    <vt:lpwstr>andrewjackson</vt:lpwstr>
  </property>
  <property fmtid="{D5CDD505-2E9C-101B-9397-08002B2CF9AE}" pid="50" name="MXPolicy">
    <vt:lpwstr>Controlled Document</vt:lpwstr>
  </property>
  <property fmtid="{D5CDD505-2E9C-101B-9397-08002B2CF9AE}" pid="51" name="MXPrinted Date">
    <vt:lpwstr>Sep 9, 2019</vt:lpwstr>
  </property>
  <property fmtid="{D5CDD505-2E9C-101B-9397-08002B2CF9AE}" pid="52" name="MXPrinted Version">
    <vt:lpwstr>(1)</vt:lpwstr>
  </property>
  <property fmtid="{D5CDD505-2E9C-101B-9397-08002B2CF9AE}" pid="53" name="MXReference">
    <vt:lpwstr/>
  </property>
  <property fmtid="{D5CDD505-2E9C-101B-9397-08002B2CF9AE}" pid="54" name="MXRev">
    <vt:lpwstr>1</vt:lpwstr>
  </property>
  <property fmtid="{D5CDD505-2E9C-101B-9397-08002B2CF9AE}" pid="55" name="MXRevision">
    <vt:lpwstr>1</vt:lpwstr>
  </property>
  <property fmtid="{D5CDD505-2E9C-101B-9397-08002B2CF9AE}" pid="56" name="MXSubmitter">
    <vt:lpwstr>Jackson, Andrew</vt:lpwstr>
  </property>
  <property fmtid="{D5CDD505-2E9C-101B-9397-08002B2CF9AE}" pid="57" name="MXSuspend Versioning">
    <vt:lpwstr>False</vt:lpwstr>
  </property>
  <property fmtid="{D5CDD505-2E9C-101B-9397-08002B2CF9AE}" pid="58" name="MXTVADummy1">
    <vt:lpwstr/>
  </property>
  <property fmtid="{D5CDD505-2E9C-101B-9397-08002B2CF9AE}" pid="59" name="MXTVADummy2">
    <vt:lpwstr/>
  </property>
  <property fmtid="{D5CDD505-2E9C-101B-9397-08002B2CF9AE}" pid="60" name="MXTVADummy3">
    <vt:lpwstr/>
  </property>
  <property fmtid="{D5CDD505-2E9C-101B-9397-08002B2CF9AE}" pid="61" name="MXTemplateName">
    <vt:lpwstr>ESS-0060903</vt:lpwstr>
  </property>
  <property fmtid="{D5CDD505-2E9C-101B-9397-08002B2CF9AE}" pid="62" name="MXTemplateReleaseDate">
    <vt:lpwstr>Jan 18, 2019</vt:lpwstr>
  </property>
  <property fmtid="{D5CDD505-2E9C-101B-9397-08002B2CF9AE}" pid="63" name="MXTemplateRev">
    <vt:lpwstr>4</vt:lpwstr>
  </property>
  <property fmtid="{D5CDD505-2E9C-101B-9397-08002B2CF9AE}" pid="64" name="MXTemplateTitle">
    <vt:lpwstr>Chess Controlled Core Word</vt:lpwstr>
  </property>
  <property fmtid="{D5CDD505-2E9C-101B-9397-08002B2CF9AE}" pid="65" name="MXTitle">
    <vt:lpwstr>V20 Beamline Tests Towards DMSC Milestone A2146887130</vt:lpwstr>
  </property>
  <property fmtid="{D5CDD505-2E9C-101B-9397-08002B2CF9AE}" pid="66" name="MXType">
    <vt:lpwstr>dmg_AnalysisReport</vt:lpwstr>
  </property>
  <property fmtid="{D5CDD505-2E9C-101B-9397-08002B2CF9AE}" pid="67" name="MXType.Localized">
    <vt:lpwstr>Analysis Report</vt:lpwstr>
  </property>
  <property fmtid="{D5CDD505-2E9C-101B-9397-08002B2CF9AE}" pid="68" name="MXVersion">
    <vt:lpwstr>1</vt:lpwstr>
  </property>
  <property fmtid="{D5CDD505-2E9C-101B-9397-08002B2CF9AE}" pid="69" name="MXclau">
    <vt:lpwstr>False</vt:lpwstr>
  </property>
  <property fmtid="{D5CDD505-2E9C-101B-9397-08002B2CF9AE}" pid="70" name="MXcon_AccommodationCap">
    <vt:lpwstr/>
  </property>
  <property fmtid="{D5CDD505-2E9C-101B-9397-08002B2CF9AE}" pid="71" name="MXcon_AccommodationCost">
    <vt:lpwstr>False</vt:lpwstr>
  </property>
  <property fmtid="{D5CDD505-2E9C-101B-9397-08002B2CF9AE}" pid="72" name="MXcon_AdditionalSpecialConditions">
    <vt:lpwstr/>
  </property>
  <property fmtid="{D5CDD505-2E9C-101B-9397-08002B2CF9AE}" pid="73" name="MXcon_ApprovedByLineManager">
    <vt:lpwstr>False</vt:lpwstr>
  </property>
  <property fmtid="{D5CDD505-2E9C-101B-9397-08002B2CF9AE}" pid="74" name="MXcon_BackgroundInformation">
    <vt:lpwstr/>
  </property>
  <property fmtid="{D5CDD505-2E9C-101B-9397-08002B2CF9AE}" pid="75" name="MXcon_CallOffFromFrameworkAgreement">
    <vt:lpwstr>False</vt:lpwstr>
  </property>
  <property fmtid="{D5CDD505-2E9C-101B-9397-08002B2CF9AE}" pid="76" name="MXcon_CeilingPrice">
    <vt:lpwstr/>
  </property>
  <property fmtid="{D5CDD505-2E9C-101B-9397-08002B2CF9AE}" pid="77" name="MXcon_CompanyAddress">
    <vt:lpwstr/>
  </property>
  <property fmtid="{D5CDD505-2E9C-101B-9397-08002B2CF9AE}" pid="78" name="MXcon_CompanyRegistrationNumber">
    <vt:lpwstr/>
  </property>
  <property fmtid="{D5CDD505-2E9C-101B-9397-08002B2CF9AE}" pid="79" name="MXcon_CompanyType">
    <vt:lpwstr>Limited Liability company</vt:lpwstr>
  </property>
  <property fmtid="{D5CDD505-2E9C-101B-9397-08002B2CF9AE}" pid="80" name="MXcon_ConflictOfInterestOrPersonalRelationToCounterpart">
    <vt:lpwstr>False</vt:lpwstr>
  </property>
  <property fmtid="{D5CDD505-2E9C-101B-9397-08002B2CF9AE}" pid="81" name="MXcon_ConflictOrInterest">
    <vt:lpwstr/>
  </property>
  <property fmtid="{D5CDD505-2E9C-101B-9397-08002B2CF9AE}" pid="82" name="MXcon_Country">
    <vt:lpwstr>Sweden</vt:lpwstr>
  </property>
  <property fmtid="{D5CDD505-2E9C-101B-9397-08002B2CF9AE}" pid="83" name="MXcon_Currency">
    <vt:lpwstr>SEK</vt:lpwstr>
  </property>
  <property fmtid="{D5CDD505-2E9C-101B-9397-08002B2CF9AE}" pid="84" name="MXcon_DescriptionOfTheServices">
    <vt:lpwstr/>
  </property>
  <property fmtid="{D5CDD505-2E9C-101B-9397-08002B2CF9AE}" pid="85" name="MXcon_DurationEnd">
    <vt:lpwstr/>
  </property>
  <property fmtid="{D5CDD505-2E9C-101B-9397-08002B2CF9AE}" pid="86" name="MXcon_DurationStart">
    <vt:lpwstr/>
  </property>
  <property fmtid="{D5CDD505-2E9C-101B-9397-08002B2CF9AE}" pid="87" name="MXcon_ExpensesDetails">
    <vt:lpwstr/>
  </property>
  <property fmtid="{D5CDD505-2E9C-101B-9397-08002B2CF9AE}" pid="88" name="MXcon_ExternalFundsDetails">
    <vt:lpwstr/>
  </property>
  <property fmtid="{D5CDD505-2E9C-101B-9397-08002B2CF9AE}" pid="89" name="MXcon_Fee">
    <vt:lpwstr/>
  </property>
  <property fmtid="{D5CDD505-2E9C-101B-9397-08002B2CF9AE}" pid="90" name="MXcon_FeeOptions">
    <vt:lpwstr>Hourly</vt:lpwstr>
  </property>
  <property fmtid="{D5CDD505-2E9C-101B-9397-08002B2CF9AE}" pid="91" name="MXcon_FinancedByExternalFunds">
    <vt:lpwstr>False</vt:lpwstr>
  </property>
  <property fmtid="{D5CDD505-2E9C-101B-9397-08002B2CF9AE}" pid="92" name="MXcon_ITEquipment">
    <vt:lpwstr>False</vt:lpwstr>
  </property>
  <property fmtid="{D5CDD505-2E9C-101B-9397-08002B2CF9AE}" pid="93" name="MXcon_ITEquipmentDetails">
    <vt:lpwstr/>
  </property>
  <property fmtid="{D5CDD505-2E9C-101B-9397-08002B2CF9AE}" pid="94" name="MXcon_ImportantCommercialOrOther">
    <vt:lpwstr/>
  </property>
  <property fmtid="{D5CDD505-2E9C-101B-9397-08002B2CF9AE}" pid="95" name="MXcon_NameOfConsultant">
    <vt:lpwstr/>
  </property>
  <property fmtid="{D5CDD505-2E9C-101B-9397-08002B2CF9AE}" pid="96" name="MXcon_NameOfCounterpart">
    <vt:lpwstr/>
  </property>
  <property fmtid="{D5CDD505-2E9C-101B-9397-08002B2CF9AE}" pid="97" name="MXcon_NameOfLineManager">
    <vt:lpwstr/>
  </property>
  <property fmtid="{D5CDD505-2E9C-101B-9397-08002B2CF9AE}" pid="98" name="MXcon_Notified">
    <vt:lpwstr>False</vt:lpwstr>
  </property>
  <property fmtid="{D5CDD505-2E9C-101B-9397-08002B2CF9AE}" pid="99" name="MXcon_OtherExpenses">
    <vt:lpwstr>False</vt:lpwstr>
  </property>
  <property fmtid="{D5CDD505-2E9C-101B-9397-08002B2CF9AE}" pid="100" name="MXcon_OtherRelevantInformation">
    <vt:lpwstr/>
  </property>
  <property fmtid="{D5CDD505-2E9C-101B-9397-08002B2CF9AE}" pid="101" name="MXcon_OtherRelevantInformationDescription">
    <vt:lpwstr/>
  </property>
  <property fmtid="{D5CDD505-2E9C-101B-9397-08002B2CF9AE}" pid="102" name="MXcon_ReasonForExemption">
    <vt:lpwstr/>
  </property>
  <property fmtid="{D5CDD505-2E9C-101B-9397-08002B2CF9AE}" pid="103" name="MXcon_ReportingProcedure">
    <vt:lpwstr/>
  </property>
  <property fmtid="{D5CDD505-2E9C-101B-9397-08002B2CF9AE}" pid="104" name="MXcon_SubjectToProcurement">
    <vt:lpwstr>False</vt:lpwstr>
  </property>
  <property fmtid="{D5CDD505-2E9C-101B-9397-08002B2CF9AE}" pid="105" name="MXcon_TimeScheduleAndMilestonesForCompletion">
    <vt:lpwstr/>
  </property>
  <property fmtid="{D5CDD505-2E9C-101B-9397-08002B2CF9AE}" pid="106" name="MXcon_TravelCap">
    <vt:lpwstr/>
  </property>
  <property fmtid="{D5CDD505-2E9C-101B-9397-08002B2CF9AE}" pid="107" name="MXcon_TravelCost">
    <vt:lpwstr>False</vt:lpwstr>
  </property>
  <property fmtid="{D5CDD505-2E9C-101B-9397-08002B2CF9AE}" pid="108" name="MXdmg_GeneratedFrom">
    <vt:lpwstr/>
  </property>
  <property fmtid="{D5CDD505-2E9C-101B-9397-08002B2CF9AE}" pid="109" name="MXdmg_Language">
    <vt:lpwstr>en</vt:lpwstr>
  </property>
  <property fmtid="{D5CDD505-2E9C-101B-9397-08002B2CF9AE}" pid="110" name="MXdmg_LastSourceFileCheckin">
    <vt:lpwstr>Sep 9, 2019</vt:lpwstr>
  </property>
</Properties>
</file>